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rPr>
      </w:pPr>
      <w:bookmarkStart w:id="9" w:name="_GoBack"/>
      <w:r>
        <w:rPr>
          <w:rFonts w:hint="eastAsia" w:ascii="宋体" w:hAnsi="宋体" w:cs="宋体"/>
          <w:sz w:val="44"/>
          <w:szCs w:val="44"/>
          <w:lang w:val="en-US" w:eastAsia="zh-CN"/>
        </w:rPr>
        <w:t>中山市第二人民法院</w:t>
      </w:r>
    </w:p>
    <w:bookmarkEnd w:id="9"/>
    <w:p>
      <w:pPr>
        <w:jc w:val="center"/>
        <w:rPr>
          <w:rFonts w:ascii="宋体" w:hAnsi="宋体" w:cs="宋体"/>
          <w:sz w:val="44"/>
          <w:szCs w:val="44"/>
        </w:rPr>
      </w:pPr>
      <w:r>
        <w:rPr>
          <w:rFonts w:hint="eastAsia" w:ascii="宋体" w:hAnsi="宋体" w:cs="宋体"/>
          <w:sz w:val="44"/>
          <w:szCs w:val="44"/>
        </w:rPr>
        <w:t>破产清算案件审判操作规程</w:t>
      </w:r>
    </w:p>
    <w:p>
      <w:pPr>
        <w:rPr>
          <w:rFonts w:ascii="仿宋_GB2312" w:eastAsia="仿宋_GB2312"/>
          <w:sz w:val="32"/>
          <w:szCs w:val="32"/>
        </w:rPr>
      </w:pPr>
    </w:p>
    <w:p>
      <w:pPr>
        <w:pStyle w:val="7"/>
        <w:ind w:firstLineChars="0"/>
        <w:rPr>
          <w:rFonts w:ascii="仿宋_GB2312" w:hAnsi="宋体" w:eastAsia="仿宋_GB2312"/>
          <w:b/>
          <w:color w:val="000000"/>
          <w:sz w:val="32"/>
          <w:szCs w:val="32"/>
        </w:rPr>
      </w:pPr>
      <w:r>
        <w:rPr>
          <w:rFonts w:hint="eastAsia" w:ascii="仿宋_GB2312" w:hAnsi="宋体" w:eastAsia="仿宋_GB2312"/>
          <w:b/>
          <w:color w:val="000000"/>
          <w:sz w:val="32"/>
          <w:szCs w:val="32"/>
        </w:rPr>
        <w:t>一、立案</w:t>
      </w:r>
    </w:p>
    <w:p>
      <w:pPr>
        <w:ind w:firstLine="640" w:firstLineChars="200"/>
        <w:rPr>
          <w:rFonts w:ascii="仿宋_GB2312" w:eastAsia="仿宋_GB2312"/>
          <w:sz w:val="32"/>
          <w:szCs w:val="32"/>
        </w:rPr>
      </w:pPr>
      <w:r>
        <w:rPr>
          <w:rFonts w:hint="eastAsia" w:ascii="仿宋_GB2312" w:eastAsia="仿宋_GB2312"/>
          <w:sz w:val="32"/>
          <w:szCs w:val="32"/>
        </w:rPr>
        <w:t>1.网上预约立案审查</w:t>
      </w:r>
    </w:p>
    <w:p>
      <w:pPr>
        <w:ind w:firstLine="640" w:firstLineChars="200"/>
        <w:rPr>
          <w:rFonts w:ascii="仿宋_GB2312" w:eastAsia="仿宋_GB2312"/>
          <w:sz w:val="32"/>
          <w:szCs w:val="32"/>
        </w:rPr>
      </w:pPr>
      <w:r>
        <w:rPr>
          <w:rFonts w:hint="eastAsia" w:ascii="仿宋_GB2312" w:eastAsia="仿宋_GB2312"/>
          <w:sz w:val="32"/>
          <w:szCs w:val="32"/>
        </w:rPr>
        <w:t>申请人在全国企业破产重整案件信息平台提交网上预约立案信息的，立案部门在七日内对其进行形式审查，申请人仍需前往法院窗口进行立案确认。网上预约立案审查完成后，系统会以短信方式告知申请人结果，同时申请人也可以登录案件信息网直接查看结果。</w:t>
      </w:r>
    </w:p>
    <w:p>
      <w:pPr>
        <w:ind w:firstLine="640" w:firstLineChars="200"/>
        <w:rPr>
          <w:rFonts w:ascii="仿宋_GB2312" w:eastAsia="仿宋_GB2312"/>
          <w:sz w:val="32"/>
          <w:szCs w:val="32"/>
        </w:rPr>
      </w:pPr>
      <w:r>
        <w:rPr>
          <w:rFonts w:hint="eastAsia" w:ascii="仿宋_GB2312" w:eastAsia="仿宋_GB2312"/>
          <w:sz w:val="32"/>
          <w:szCs w:val="32"/>
        </w:rPr>
        <w:t>2.立案窗口审查登记</w:t>
      </w:r>
    </w:p>
    <w:p>
      <w:pPr>
        <w:ind w:firstLine="640" w:firstLineChars="200"/>
        <w:rPr>
          <w:rFonts w:ascii="仿宋_GB2312" w:eastAsia="仿宋_GB2312"/>
          <w:b/>
          <w:sz w:val="32"/>
          <w:szCs w:val="32"/>
        </w:rPr>
      </w:pPr>
      <w:r>
        <w:rPr>
          <w:rFonts w:hint="eastAsia" w:ascii="仿宋_GB2312" w:eastAsia="仿宋_GB2312"/>
          <w:sz w:val="32"/>
          <w:szCs w:val="32"/>
        </w:rPr>
        <w:t>在法院立案窗口初次登记案件的，立案部门形式审查</w:t>
      </w:r>
      <w:r>
        <w:rPr>
          <w:rFonts w:hint="eastAsia" w:ascii="仿宋_GB2312" w:hAnsi="Calibri" w:eastAsia="仿宋_GB2312" w:cs="Times New Roman"/>
          <w:sz w:val="32"/>
          <w:szCs w:val="32"/>
        </w:rPr>
        <w:t>申请人主体资格及基本申请材料符合规定的</w:t>
      </w:r>
      <w:r>
        <w:rPr>
          <w:rFonts w:hint="eastAsia" w:ascii="仿宋_GB2312" w:eastAsia="仿宋_GB2312"/>
          <w:sz w:val="32"/>
          <w:szCs w:val="32"/>
        </w:rPr>
        <w:t>，</w:t>
      </w:r>
      <w:r>
        <w:rPr>
          <w:rFonts w:hint="eastAsia" w:ascii="仿宋_GB2312" w:hAnsi="Calibri" w:eastAsia="仿宋_GB2312" w:cs="Times New Roman"/>
          <w:sz w:val="32"/>
          <w:szCs w:val="32"/>
        </w:rPr>
        <w:t>当场立案登记，并于两个工作日内在企业破产案件法官工作平台中录入相</w:t>
      </w:r>
      <w:r>
        <w:rPr>
          <w:rFonts w:hint="eastAsia" w:ascii="仿宋_GB2312" w:hAnsi="Calibri" w:eastAsia="仿宋_GB2312" w:cs="Times New Roman"/>
          <w:b/>
          <w:sz w:val="32"/>
          <w:szCs w:val="32"/>
        </w:rPr>
        <w:t>应信息</w:t>
      </w:r>
      <w:r>
        <w:rPr>
          <w:rFonts w:hint="eastAsia" w:ascii="仿宋_GB2312" w:eastAsia="仿宋_GB2312"/>
          <w:sz w:val="32"/>
          <w:szCs w:val="32"/>
        </w:rPr>
        <w:t>，登记案件信息包括基本信息、当事人信息、债权人信息、材料信息等。信息填完后，保存案件信息生成案号，提交立案登记信息。</w:t>
      </w:r>
    </w:p>
    <w:p>
      <w:pPr>
        <w:ind w:firstLine="640" w:firstLineChars="200"/>
        <w:rPr>
          <w:rFonts w:ascii="仿宋_GB2312" w:eastAsia="仿宋_GB2312"/>
          <w:sz w:val="32"/>
          <w:szCs w:val="32"/>
        </w:rPr>
      </w:pPr>
      <w:r>
        <w:rPr>
          <w:rFonts w:hint="eastAsia" w:ascii="仿宋_GB2312" w:eastAsia="仿宋_GB2312"/>
          <w:sz w:val="32"/>
          <w:szCs w:val="32"/>
        </w:rPr>
        <w:t>若当事人已经在网上预约立案，则当日内核实材料后审查通过，直接导入网上预约立案信息，然后补充其余立案信息按前述要求操作即可。</w:t>
      </w:r>
    </w:p>
    <w:p>
      <w:pPr>
        <w:ind w:firstLine="640" w:firstLineChars="200"/>
        <w:rPr>
          <w:rFonts w:ascii="仿宋_GB2312" w:eastAsia="仿宋_GB2312"/>
          <w:sz w:val="32"/>
          <w:szCs w:val="32"/>
        </w:rPr>
      </w:pPr>
      <w:r>
        <w:rPr>
          <w:rFonts w:hint="eastAsia" w:ascii="仿宋_GB2312" w:eastAsia="仿宋_GB2312"/>
          <w:sz w:val="32"/>
          <w:szCs w:val="32"/>
        </w:rPr>
        <w:t>3、形式审查通过</w:t>
      </w:r>
    </w:p>
    <w:p>
      <w:pPr>
        <w:ind w:firstLine="640" w:firstLineChars="200"/>
        <w:rPr>
          <w:rFonts w:ascii="仿宋_GB2312" w:eastAsia="仿宋_GB2312"/>
          <w:sz w:val="32"/>
          <w:szCs w:val="32"/>
        </w:rPr>
      </w:pPr>
      <w:r>
        <w:rPr>
          <w:rFonts w:hint="eastAsia" w:ascii="仿宋_GB2312" w:eastAsia="仿宋_GB2312"/>
          <w:sz w:val="32"/>
          <w:szCs w:val="32"/>
        </w:rPr>
        <w:t>根据立案登记时的材料在三个工作日内完成审查意见决定案件是否继续办理。若立案登记时审查意见为通过，则</w:t>
      </w:r>
      <w:r>
        <w:rPr>
          <w:rFonts w:hint="eastAsia" w:ascii="仿宋_GB2312" w:hAnsi="Calibri" w:eastAsia="仿宋_GB2312" w:cs="Times New Roman"/>
          <w:sz w:val="32"/>
          <w:szCs w:val="32"/>
        </w:rPr>
        <w:t>以“破申”字、“清申”作为案件类型代字编制案号，</w:t>
      </w:r>
      <w:r>
        <w:rPr>
          <w:rFonts w:hint="eastAsia" w:ascii="仿宋_GB2312" w:eastAsia="仿宋_GB2312"/>
          <w:sz w:val="32"/>
          <w:szCs w:val="32"/>
        </w:rPr>
        <w:t>案件进入待移交，需要移交给业务庭室继续办理；若立案登记时审查意见为不通过，则案件进入系统的待结案，可以直接结案。</w:t>
      </w:r>
    </w:p>
    <w:p>
      <w:pPr>
        <w:pStyle w:val="7"/>
        <w:tabs>
          <w:tab w:val="left" w:pos="1905"/>
        </w:tabs>
        <w:ind w:firstLine="643"/>
        <w:rPr>
          <w:rFonts w:ascii="仿宋_GB2312" w:eastAsia="仿宋_GB2312"/>
          <w:b/>
          <w:sz w:val="32"/>
          <w:szCs w:val="32"/>
        </w:rPr>
      </w:pPr>
    </w:p>
    <w:p>
      <w:pPr>
        <w:pStyle w:val="7"/>
        <w:tabs>
          <w:tab w:val="left" w:pos="1905"/>
        </w:tabs>
        <w:ind w:firstLine="643"/>
        <w:rPr>
          <w:rFonts w:ascii="仿宋_GB2312" w:eastAsia="仿宋_GB2312"/>
          <w:b/>
          <w:sz w:val="32"/>
          <w:szCs w:val="32"/>
        </w:rPr>
      </w:pPr>
      <w:r>
        <w:rPr>
          <w:rFonts w:hint="eastAsia" w:ascii="仿宋_GB2312" w:eastAsia="仿宋_GB2312"/>
          <w:b/>
          <w:sz w:val="32"/>
          <w:szCs w:val="32"/>
        </w:rPr>
        <w:t>二、分案、送达</w:t>
      </w:r>
      <w:r>
        <w:rPr>
          <w:rFonts w:hint="eastAsia" w:ascii="仿宋_GB2312" w:eastAsia="仿宋_GB2312"/>
          <w:b/>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1.分案移交</w:t>
      </w:r>
    </w:p>
    <w:p>
      <w:pPr>
        <w:ind w:firstLine="640" w:firstLineChars="200"/>
        <w:rPr>
          <w:rFonts w:ascii="仿宋_GB2312" w:eastAsia="仿宋_GB2312"/>
          <w:sz w:val="32"/>
          <w:szCs w:val="32"/>
        </w:rPr>
      </w:pPr>
      <w:r>
        <w:rPr>
          <w:rFonts w:hint="eastAsia" w:ascii="仿宋_GB2312" w:eastAsia="仿宋_GB2312"/>
          <w:sz w:val="32"/>
          <w:szCs w:val="32"/>
        </w:rPr>
        <w:t>案件立案登记后，由立案部门在两日内按照既定的分案规则将案件分配至具体案件承办法官，并将案件从立案部门移交给综合审判庭内勤，综合审判庭内勤在当日将案件移交给承办法官的助理。</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2.主体资格审查</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法官助理收到案件后一日内，应当审查被申</w:t>
      </w:r>
      <w:r>
        <w:rPr>
          <w:rFonts w:hint="eastAsia" w:ascii="仿宋_GB2312" w:eastAsia="仿宋_GB2312"/>
          <w:sz w:val="32"/>
          <w:szCs w:val="32"/>
        </w:rPr>
        <w:t>请人主体是否适格以及申请材料是否完整，对于主体适格、材料齐备的</w:t>
      </w:r>
      <w:r>
        <w:rPr>
          <w:rFonts w:hint="eastAsia" w:ascii="仿宋_GB2312" w:hAnsi="Calibri" w:eastAsia="仿宋_GB2312" w:cs="Times New Roman"/>
          <w:sz w:val="32"/>
          <w:szCs w:val="32"/>
        </w:rPr>
        <w:t>，并将案件移送承办法官。申请人提交的材料需要补充、补正的，法官助理应在承办法官的指导下于三日内以书面通知或者做笔录的方式责令申请人限期补充、补正。申请人无正当理由未按期补充、补正的，由承办人提出处理意见并组织合议庭评议，于七日内作出视为撤回申请的裁定。法官助理应当自裁定作出之日起的五日内送达申请人。</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3.实质审查过程</w:t>
      </w:r>
    </w:p>
    <w:p>
      <w:pPr>
        <w:ind w:firstLine="640" w:firstLineChars="200"/>
        <w:rPr>
          <w:rFonts w:ascii="仿宋_GB2312" w:eastAsia="仿宋_GB2312"/>
          <w:sz w:val="32"/>
          <w:szCs w:val="32"/>
        </w:rPr>
      </w:pPr>
      <w:r>
        <w:rPr>
          <w:rFonts w:hint="eastAsia" w:ascii="仿宋_GB2312" w:hAnsi="Calibri" w:eastAsia="仿宋_GB2312" w:cs="Times New Roman"/>
          <w:sz w:val="32"/>
          <w:szCs w:val="32"/>
        </w:rPr>
        <w:t>对破产、强制清算申请的审查，可以通过书面审查或者听证审查的方式进行，具体由承办法官决定。对于承办法官决定听证审查的，书记员应当于</w:t>
      </w:r>
      <w:r>
        <w:rPr>
          <w:rFonts w:hint="eastAsia" w:ascii="仿宋_GB2312" w:eastAsia="仿宋_GB2312"/>
          <w:sz w:val="32"/>
          <w:szCs w:val="32"/>
        </w:rPr>
        <w:t>五</w:t>
      </w:r>
      <w:r>
        <w:rPr>
          <w:rFonts w:hint="eastAsia" w:ascii="仿宋_GB2312" w:hAnsi="Calibri" w:eastAsia="仿宋_GB2312" w:cs="Times New Roman"/>
          <w:sz w:val="32"/>
          <w:szCs w:val="32"/>
        </w:rPr>
        <w:t>日内安排听证时间、地点，并应当通知申请人、被申请人参加听证会，在破产申请中必要时可通知主要债权人、债务人的法定代表人、相关负责人（包括财务负责人）、职工代表等参加听证会，听取各方关于应否受理破产申请的意见，充分了解债务人的资产、负债、经营、职工等相关情况。</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债权人提出破产申请的，</w:t>
      </w:r>
      <w:r>
        <w:rPr>
          <w:rFonts w:hint="eastAsia" w:ascii="仿宋_GB2312" w:eastAsia="仿宋_GB2312"/>
          <w:sz w:val="32"/>
          <w:szCs w:val="32"/>
        </w:rPr>
        <w:t>决定书面审查的，书记员</w:t>
      </w:r>
      <w:r>
        <w:rPr>
          <w:rFonts w:hint="eastAsia" w:ascii="仿宋_GB2312" w:hAnsi="Calibri" w:eastAsia="仿宋_GB2312" w:cs="Times New Roman"/>
          <w:sz w:val="32"/>
          <w:szCs w:val="32"/>
        </w:rPr>
        <w:t>应当向债务人送达异议通知书、破产申请书及相关证据等申请资料副本，异议通知书上应当告知债务人应自收到上述材料之日起七日内向本院提出书面异议</w:t>
      </w:r>
      <w:r>
        <w:rPr>
          <w:rFonts w:hint="eastAsia" w:ascii="仿宋_GB2312" w:eastAsia="仿宋_GB2312"/>
          <w:sz w:val="32"/>
          <w:szCs w:val="32"/>
        </w:rPr>
        <w:t>。</w:t>
      </w:r>
    </w:p>
    <w:p>
      <w:pPr>
        <w:ind w:firstLine="640" w:firstLineChars="200"/>
        <w:rPr>
          <w:rFonts w:ascii="仿宋_GB2312" w:eastAsia="仿宋_GB2312"/>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三、听证</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听证会一般由合议庭委托承办法官主持，重大、疑难案件则由合议庭全体人员参加，由书记员负责听证记录，按照下列程序进行：（1）申请人陈述申请的事实和理由，并出示相关证据;（2）债务人、被申请人针对破产申、清算请发表意见并出示证据;（3）债务人的主要债权人、法定代表人、相关负责人（包括财务负责人）、职工代表及其他人员对破产申请发表意见并出示证据;（4）对被申请人是否符合强制清算、债权是否成立、债务人是否具备破产原因、债务人的资产负债、抵押担保及职工安置等相关情况进行调查;（5）申请人、债务人、被申请人发表最后意见。</w:t>
      </w:r>
    </w:p>
    <w:p>
      <w:pPr>
        <w:ind w:firstLine="640" w:firstLineChars="200"/>
        <w:rPr>
          <w:rFonts w:ascii="仿宋_GB2312" w:eastAsia="仿宋_GB2312"/>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四、破产清算的案件审查、裁定</w:t>
      </w:r>
    </w:p>
    <w:p>
      <w:pPr>
        <w:ind w:firstLine="640" w:firstLineChars="200"/>
        <w:rPr>
          <w:rFonts w:ascii="仿宋_GB2312" w:eastAsia="仿宋_GB2312"/>
          <w:sz w:val="32"/>
          <w:szCs w:val="32"/>
        </w:rPr>
      </w:pPr>
      <w:r>
        <w:rPr>
          <w:rFonts w:hint="eastAsia" w:ascii="仿宋_GB2312" w:eastAsia="仿宋_GB2312"/>
          <w:sz w:val="32"/>
          <w:szCs w:val="32"/>
        </w:rPr>
        <w:t>承办法官对案件进行实质审查，</w:t>
      </w:r>
      <w:r>
        <w:rPr>
          <w:rFonts w:hint="eastAsia" w:ascii="仿宋_GB2312" w:hAnsi="Calibri" w:eastAsia="仿宋_GB2312" w:cs="Times New Roman"/>
          <w:sz w:val="32"/>
          <w:szCs w:val="32"/>
        </w:rPr>
        <w:t>决定对债务人提出的破产、强制清算申请进行书面审查的，应当自收到案件之日起七日内提出是否受理的意见交由合议庭评议，合议庭应当于七日内决定是否受理。承办法官决定听证审查的，应当于听证会结束后三日内提出是否受理的意见交由合议庭评议，合议庭应当于三日内决定是否受理。</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合议庭作出决定后，承办法官应当十日内作出裁定，由法院助理审核并交书记员印制、送达。法院助理应当于三日内完成裁定书的审核，书记员应当当于五日内完成裁定书的校对、印制、送达工作。</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决定受理破产申请、强制清算的，书记员应当自裁定作出之日起两日内将生效法律文书在全国企业破产重整案件信息网中进行公开，并将司法委托管理人呈批表交由审判事务管理办公室选定破产管理人、清算组。决定不予受理的，申请人对裁定不服的，可以在裁定送达之日起十日内向广东省中山市中级人民法院提起上诉，书记员按民事案件的上诉流程处理。</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立案庭应当自收到材料之日起两日内以“破”字、“强清”作为案件类型代字编制案号，在业务系统和全国企业破产重整案件信息网中登记立案，并将案件移送给法官助理。</w:t>
      </w:r>
    </w:p>
    <w:p>
      <w:pPr>
        <w:ind w:firstLine="643" w:firstLineChars="200"/>
        <w:rPr>
          <w:rFonts w:ascii="仿宋_GB2312" w:eastAsia="仿宋_GB2312"/>
          <w:b/>
          <w:bCs/>
          <w:sz w:val="32"/>
          <w:szCs w:val="32"/>
        </w:rPr>
      </w:pPr>
    </w:p>
    <w:p>
      <w:pPr>
        <w:ind w:firstLine="643" w:firstLineChars="200"/>
        <w:rPr>
          <w:rFonts w:ascii="仿宋_GB2312" w:eastAsia="仿宋_GB2312"/>
          <w:b/>
          <w:bCs/>
          <w:sz w:val="32"/>
          <w:szCs w:val="32"/>
        </w:rPr>
      </w:pPr>
      <w:r>
        <w:rPr>
          <w:rFonts w:hint="eastAsia" w:ascii="仿宋_GB2312" w:eastAsia="仿宋_GB2312"/>
          <w:b/>
          <w:bCs/>
          <w:sz w:val="32"/>
          <w:szCs w:val="32"/>
        </w:rPr>
        <w:t>五、指定管理人、清算组，通知债务人的相关人员</w:t>
      </w:r>
    </w:p>
    <w:p>
      <w:pPr>
        <w:pStyle w:val="7"/>
        <w:ind w:left="199" w:firstLine="640"/>
        <w:rPr>
          <w:rFonts w:ascii="仿宋_GB2312" w:hAnsi="宋体" w:eastAsia="仿宋_GB2312"/>
          <w:color w:val="000000"/>
          <w:sz w:val="32"/>
          <w:szCs w:val="32"/>
        </w:rPr>
      </w:pPr>
      <w:r>
        <w:rPr>
          <w:rFonts w:hint="eastAsia" w:ascii="仿宋_GB2312" w:hAnsi="宋体" w:eastAsia="仿宋_GB2312"/>
          <w:color w:val="000000"/>
          <w:sz w:val="32"/>
          <w:szCs w:val="32"/>
        </w:rPr>
        <w:t>法官助理收案后应于三日内</w:t>
      </w:r>
      <w:r>
        <w:rPr>
          <w:rFonts w:hint="eastAsia" w:ascii="仿宋_GB2312" w:hAnsi="宋体" w:eastAsia="仿宋_GB2312" w:cs="Times New Roman"/>
          <w:color w:val="000000"/>
          <w:sz w:val="32"/>
          <w:szCs w:val="32"/>
        </w:rPr>
        <w:t>制作</w:t>
      </w:r>
      <w:r>
        <w:rPr>
          <w:rFonts w:hint="eastAsia" w:ascii="仿宋_GB2312" w:hAnsi="宋体" w:eastAsia="仿宋_GB2312"/>
          <w:color w:val="000000"/>
          <w:sz w:val="32"/>
          <w:szCs w:val="32"/>
        </w:rPr>
        <w:t>《</w:t>
      </w:r>
      <w:r>
        <w:rPr>
          <w:rFonts w:hint="eastAsia" w:ascii="仿宋_GB2312" w:hAnsi="宋体" w:eastAsia="仿宋_GB2312" w:cs="Times New Roman"/>
          <w:color w:val="000000"/>
          <w:sz w:val="32"/>
          <w:szCs w:val="32"/>
        </w:rPr>
        <w:t>司法委托</w:t>
      </w:r>
      <w:r>
        <w:rPr>
          <w:rFonts w:hint="eastAsia" w:ascii="仿宋_GB2312" w:hAnsi="宋体" w:eastAsia="仿宋_GB2312"/>
          <w:color w:val="000000"/>
          <w:sz w:val="32"/>
          <w:szCs w:val="32"/>
        </w:rPr>
        <w:t>破产</w:t>
      </w:r>
      <w:r>
        <w:rPr>
          <w:rFonts w:hint="eastAsia" w:ascii="仿宋_GB2312" w:hAnsi="宋体" w:eastAsia="仿宋_GB2312" w:cs="Times New Roman"/>
          <w:color w:val="000000"/>
          <w:sz w:val="32"/>
          <w:szCs w:val="32"/>
        </w:rPr>
        <w:t>管理人</w:t>
      </w:r>
      <w:r>
        <w:rPr>
          <w:rFonts w:hint="eastAsia" w:ascii="仿宋_GB2312" w:hAnsi="宋体" w:eastAsia="仿宋_GB2312"/>
          <w:color w:val="000000"/>
          <w:sz w:val="32"/>
          <w:szCs w:val="32"/>
        </w:rPr>
        <w:t>、清算组</w:t>
      </w:r>
      <w:r>
        <w:rPr>
          <w:rFonts w:hint="eastAsia" w:ascii="仿宋_GB2312" w:hAnsi="宋体" w:eastAsia="仿宋_GB2312" w:cs="Times New Roman"/>
          <w:color w:val="000000"/>
          <w:sz w:val="32"/>
          <w:szCs w:val="32"/>
        </w:rPr>
        <w:t>审批表</w:t>
      </w:r>
      <w:r>
        <w:rPr>
          <w:rFonts w:hint="eastAsia" w:ascii="仿宋_GB2312" w:hAnsi="宋体" w:eastAsia="仿宋_GB2312"/>
          <w:color w:val="000000"/>
          <w:sz w:val="32"/>
          <w:szCs w:val="32"/>
        </w:rPr>
        <w:t>》</w:t>
      </w:r>
      <w:r>
        <w:rPr>
          <w:rFonts w:hint="eastAsia" w:ascii="仿宋_GB2312" w:hAnsi="宋体" w:eastAsia="仿宋_GB2312" w:cs="Times New Roman"/>
          <w:color w:val="000000"/>
          <w:sz w:val="32"/>
          <w:szCs w:val="32"/>
        </w:rPr>
        <w:t>交由审判管理办公室选定管理人</w:t>
      </w:r>
      <w:r>
        <w:rPr>
          <w:rFonts w:hint="eastAsia" w:ascii="仿宋_GB2312" w:hAnsi="宋体" w:eastAsia="仿宋_GB2312"/>
          <w:color w:val="000000"/>
          <w:sz w:val="32"/>
          <w:szCs w:val="32"/>
        </w:rPr>
        <w:t xml:space="preserve">、清算组 </w:t>
      </w:r>
      <w:r>
        <w:rPr>
          <w:rFonts w:hint="eastAsia" w:ascii="仿宋_GB2312" w:hAnsi="宋体" w:eastAsia="仿宋_GB2312" w:cs="Times New Roman"/>
          <w:color w:val="000000"/>
          <w:sz w:val="32"/>
          <w:szCs w:val="32"/>
        </w:rPr>
        <w:t>。</w:t>
      </w:r>
      <w:r>
        <w:rPr>
          <w:rFonts w:hint="eastAsia" w:ascii="仿宋_GB2312" w:hAnsi="Calibri" w:eastAsia="仿宋_GB2312" w:cs="Times New Roman"/>
          <w:sz w:val="32"/>
          <w:szCs w:val="32"/>
        </w:rPr>
        <w:t>管理人、清算组一般采取摇珠等方式从本市管理人名册中随机选定，具体由审判管理办公室按有关规定完成。</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管理人、清算组选定后，法官助理应在承办法官的指导下及时办理下列事项：</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五日内制作《指定管理人决定书》，并送达管理人、清算组登报公告；管理人、清算组为机构的，应该要求其当自收到指定决定书之日起五日内向本院提交书面的指派函，指派相应的承办人员，并确定负责人。制作《刻制公章函》，送达管理人、清算组申请公安机关刻制印章。</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（2）五日内制作《告知合议庭组成人员通知书》、《告知债务人义务通知书》，</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送达申请人、被申请人</w:t>
      </w:r>
      <w:r>
        <w:rPr>
          <w:rFonts w:ascii="仿宋_GB2312" w:hAnsi="Calibri" w:eastAsia="仿宋_GB2312" w:cs="Times New Roman"/>
          <w:sz w:val="32"/>
          <w:szCs w:val="32"/>
        </w:rPr>
        <w:t>;</w:t>
      </w:r>
      <w:r>
        <w:rPr>
          <w:rFonts w:hint="eastAsia" w:ascii="仿宋_GB2312" w:hAnsi="Calibri" w:eastAsia="仿宋_GB2312" w:cs="Times New Roman"/>
          <w:sz w:val="32"/>
          <w:szCs w:val="32"/>
        </w:rPr>
        <w:t>或以做笔录的方式告知债务人及相关责任人员的义务，并责令债务人自受理裁定送达之日起十五日内向本院提交财产状况说明、债务清册、债权清册、有关财务会计报告以及职工工资的支付和社会保险费用的缴纳情况说明等材料；</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（3）五日内制作《中止诉讼及执行通知书》，通知本院立案庭、审判管理办公室、中山市中级人民法院、中山市第一人民法院及其他已知人民法院和仲裁机构中止诉讼、仲裁及执行。</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(4)十五日内制作《申报债权通知书》通知或委托管理人通知已知债权人</w:t>
      </w:r>
      <w:r>
        <w:rPr>
          <w:rFonts w:ascii="仿宋_GB2312" w:hAnsi="Calibri" w:eastAsia="仿宋_GB2312" w:cs="Times New Roman"/>
          <w:sz w:val="32"/>
          <w:szCs w:val="32"/>
        </w:rPr>
        <w:t>;</w:t>
      </w:r>
    </w:p>
    <w:p>
      <w:pPr>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w:t>
      </w:r>
      <w:r>
        <w:rPr>
          <w:rFonts w:hint="eastAsia" w:ascii="仿宋_GB2312" w:hAnsi="Calibri" w:eastAsia="仿宋_GB2312" w:cs="Times New Roman"/>
          <w:sz w:val="32"/>
          <w:szCs w:val="32"/>
        </w:rPr>
        <w:t>5</w:t>
      </w:r>
      <w:r>
        <w:rPr>
          <w:rFonts w:ascii="仿宋_GB2312" w:hAnsi="Calibri" w:eastAsia="仿宋_GB2312" w:cs="Times New Roman"/>
          <w:sz w:val="32"/>
          <w:szCs w:val="32"/>
        </w:rPr>
        <w:t>)</w:t>
      </w:r>
      <w:r>
        <w:rPr>
          <w:rFonts w:hint="eastAsia" w:ascii="仿宋_GB2312" w:hAnsi="Calibri" w:eastAsia="仿宋_GB2312" w:cs="Times New Roman"/>
          <w:sz w:val="32"/>
          <w:szCs w:val="32"/>
        </w:rPr>
        <w:t>合议庭认为需要办理的其他事项。</w:t>
      </w:r>
    </w:p>
    <w:p>
      <w:pPr>
        <w:ind w:firstLine="640" w:firstLineChars="200"/>
        <w:rPr>
          <w:rFonts w:ascii="仿宋_GB2312" w:hAnsi="Calibri" w:eastAsia="仿宋_GB2312" w:cs="Times New Roman"/>
          <w:sz w:val="32"/>
          <w:szCs w:val="32"/>
        </w:rPr>
      </w:pPr>
    </w:p>
    <w:p>
      <w:pPr>
        <w:pStyle w:val="7"/>
        <w:ind w:left="174" w:leftChars="83" w:firstLine="643"/>
        <w:rPr>
          <w:rFonts w:ascii="仿宋_GB2312" w:eastAsia="仿宋_GB2312"/>
          <w:b/>
          <w:sz w:val="32"/>
          <w:szCs w:val="32"/>
        </w:rPr>
      </w:pPr>
      <w:r>
        <w:rPr>
          <w:rFonts w:hint="eastAsia" w:ascii="仿宋_GB2312" w:eastAsia="仿宋_GB2312"/>
          <w:b/>
          <w:sz w:val="32"/>
          <w:szCs w:val="32"/>
        </w:rPr>
        <w:t>六、协助管理人、清算组接管企业，批复相关申请</w:t>
      </w:r>
    </w:p>
    <w:p>
      <w:pPr>
        <w:pStyle w:val="7"/>
        <w:ind w:left="174" w:leftChars="83" w:firstLine="640"/>
        <w:rPr>
          <w:rFonts w:ascii="仿宋_GB2312" w:eastAsia="仿宋_GB2312"/>
          <w:sz w:val="32"/>
          <w:szCs w:val="32"/>
        </w:rPr>
      </w:pPr>
      <w:r>
        <w:rPr>
          <w:rFonts w:hint="eastAsia" w:ascii="仿宋_GB2312" w:eastAsia="仿宋_GB2312"/>
          <w:sz w:val="32"/>
          <w:szCs w:val="32"/>
        </w:rPr>
        <w:t>指导批复管理人、清算组刻制印章、开立管理人账户的申请，并交本院备案。审核管理人、清算组制定的工作计划，协助调阅申请相关案件的材料，提供已有的债务人资料。</w:t>
      </w:r>
    </w:p>
    <w:p>
      <w:pPr>
        <w:pStyle w:val="7"/>
        <w:ind w:left="174" w:leftChars="83" w:firstLine="640"/>
        <w:rPr>
          <w:rFonts w:ascii="仿宋_GB2312" w:eastAsia="仿宋_GB2312"/>
          <w:sz w:val="32"/>
          <w:szCs w:val="32"/>
        </w:rPr>
      </w:pPr>
      <w:r>
        <w:rPr>
          <w:rFonts w:hint="eastAsia" w:ascii="仿宋_GB2312" w:eastAsia="仿宋_GB2312"/>
          <w:sz w:val="32"/>
          <w:szCs w:val="32"/>
        </w:rPr>
        <w:t>指导协助管理人、清算组及时接管企业的全部财产、印章和账簿、文书等资料，到企业经营地址实地调查了解债务人财产、财务会计资料、职工安置等情况，并根据其申请对有关人员采取相应的强制措施，协助扣划到债务人银行存款、执行款，解除或采取财产保全措施，拟定债务人财产管理方案。批复对财务审计、聘用债务人的有关人员作为留守人员等的申请。</w:t>
      </w:r>
      <w:bookmarkStart w:id="0" w:name="_Toc499114085"/>
      <w:r>
        <w:rPr>
          <w:rFonts w:hint="eastAsia" w:ascii="仿宋_GB2312" w:eastAsia="仿宋_GB2312"/>
          <w:sz w:val="32"/>
          <w:szCs w:val="32"/>
        </w:rPr>
        <w:t>审核批准管理人的债务人财务支出范围及数额等工作。</w:t>
      </w:r>
    </w:p>
    <w:p>
      <w:pPr>
        <w:pStyle w:val="7"/>
        <w:ind w:left="174" w:leftChars="83" w:firstLine="643"/>
        <w:rPr>
          <w:rFonts w:ascii="仿宋_GB2312" w:eastAsia="仿宋_GB2312"/>
          <w:b/>
          <w:sz w:val="32"/>
          <w:szCs w:val="32"/>
        </w:rPr>
      </w:pPr>
    </w:p>
    <w:p>
      <w:pPr>
        <w:pStyle w:val="7"/>
        <w:ind w:left="174" w:leftChars="83" w:firstLine="643"/>
        <w:rPr>
          <w:rFonts w:ascii="仿宋_GB2312" w:eastAsia="仿宋_GB2312"/>
          <w:b/>
          <w:sz w:val="32"/>
          <w:szCs w:val="32"/>
        </w:rPr>
      </w:pPr>
      <w:r>
        <w:rPr>
          <w:rFonts w:hint="eastAsia" w:ascii="仿宋_GB2312" w:eastAsia="仿宋_GB2312"/>
          <w:b/>
          <w:sz w:val="32"/>
          <w:szCs w:val="32"/>
        </w:rPr>
        <w:t>七、债权申报，召开第一次债权人会议</w:t>
      </w:r>
    </w:p>
    <w:p>
      <w:pPr>
        <w:pStyle w:val="7"/>
        <w:ind w:left="174" w:leftChars="83" w:firstLine="640"/>
        <w:rPr>
          <w:rFonts w:ascii="仿宋_GB2312" w:eastAsia="仿宋_GB2312"/>
          <w:sz w:val="32"/>
          <w:szCs w:val="32"/>
        </w:rPr>
      </w:pPr>
      <w:r>
        <w:rPr>
          <w:rFonts w:hint="eastAsia" w:ascii="仿宋_GB2312" w:eastAsia="仿宋_GB2312"/>
          <w:sz w:val="32"/>
          <w:szCs w:val="32"/>
        </w:rPr>
        <w:t>1.公告、债权申报</w:t>
      </w:r>
    </w:p>
    <w:p>
      <w:pPr>
        <w:pStyle w:val="7"/>
        <w:ind w:left="174" w:leftChars="83" w:firstLine="640"/>
        <w:rPr>
          <w:rFonts w:ascii="仿宋_GB2312" w:eastAsia="仿宋_GB2312"/>
          <w:sz w:val="32"/>
          <w:szCs w:val="32"/>
        </w:rPr>
      </w:pPr>
      <w:r>
        <w:rPr>
          <w:rFonts w:hint="eastAsia" w:ascii="仿宋_GB2312" w:eastAsia="仿宋_GB2312"/>
          <w:sz w:val="32"/>
          <w:szCs w:val="32"/>
        </w:rPr>
        <w:t>承办法官收到案件材料后十五日内确定债权人申报债权的期限、公告发布的范围。债权申报期限自本院发布受理破产申请公告之日起计算，最短不得少于三十日，最长不得超过三个月。债权申报期限应刊登在受理破产申请的公告中。法官助理在收到承办法官确定的上述期限、范围后三日内制作《受理破产案件公告》、，交由管理人刊登公告。通知和公告应当载明下列事项：（1）申请人、被申请人的名称或者姓名； （2）本院受理破产申请的时间；（3）申报债权的期限、地点和注意事项；（4）管理人名称、负责人及其处理事务的地址、联系方式；（5）债务人的债务人或者财产持有人应当向管理人清偿债务或者交付财产的要求；（6）第一次债权人会议召开的时间和地点；（7）人民法院认为应当通知和公告的其他事项。</w:t>
      </w:r>
    </w:p>
    <w:bookmarkEnd w:id="0"/>
    <w:p>
      <w:pPr>
        <w:pStyle w:val="7"/>
        <w:ind w:left="174" w:leftChars="83" w:firstLine="64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rPr>
        <w:tab/>
      </w:r>
      <w:r>
        <w:rPr>
          <w:rFonts w:hint="eastAsia" w:ascii="仿宋_GB2312" w:eastAsia="仿宋_GB2312"/>
          <w:sz w:val="32"/>
          <w:szCs w:val="32"/>
        </w:rPr>
        <w:t>债权人会议</w:t>
      </w:r>
    </w:p>
    <w:p>
      <w:pPr>
        <w:pStyle w:val="7"/>
        <w:ind w:left="174" w:leftChars="83" w:firstLine="640"/>
        <w:rPr>
          <w:rFonts w:ascii="仿宋_GB2312" w:eastAsia="仿宋_GB2312"/>
          <w:sz w:val="32"/>
          <w:szCs w:val="32"/>
        </w:rPr>
      </w:pPr>
      <w:r>
        <w:rPr>
          <w:rFonts w:hint="eastAsia" w:ascii="仿宋_GB2312" w:eastAsia="仿宋_GB2312"/>
          <w:sz w:val="32"/>
          <w:szCs w:val="32"/>
        </w:rPr>
        <w:t>指导监督管理人在召开第一次债权人会议前十日拟定管理人执行职务工作报告，内容包括（1）第一次债权人会议议程；（2）债权审核报告及债权表，确有必要的提请本院确认临时表决额；（3）职工安置情况，工资、经济补偿金及社会保险费用的支付情况；（4）债务人财产的管理方案；（5）破产财产的变价方案；（6）管理人报酬方案；（7）提交是否设立债权人委员会的意见及推荐债权人委员会成员、债权人会议主席名单；（8）合议庭认为应当包括的其他内容。</w:t>
      </w:r>
    </w:p>
    <w:p>
      <w:pPr>
        <w:pStyle w:val="7"/>
        <w:ind w:left="174" w:leftChars="83" w:firstLine="640"/>
        <w:rPr>
          <w:rFonts w:ascii="仿宋_GB2312" w:eastAsia="仿宋_GB2312"/>
          <w:sz w:val="32"/>
          <w:szCs w:val="32"/>
        </w:rPr>
      </w:pPr>
      <w:r>
        <w:rPr>
          <w:rFonts w:hint="eastAsia" w:ascii="仿宋_GB2312" w:eastAsia="仿宋_GB2312"/>
          <w:sz w:val="32"/>
          <w:szCs w:val="32"/>
        </w:rPr>
        <w:t>监督管理人将执行职务工作报告于第一次债权人会议召开前三日送达本院、债权人、债务人相关人员。召开债权人人数众多的或者可能存在维稳因素的债权人会议，法官助理应当在承办法官的指导下提前与管理人、相关债权人等进行充分沟通，制定维稳保障方案，提前布置会场、协调法警队等相关部门并准备会议笔录等。</w:t>
      </w:r>
    </w:p>
    <w:p>
      <w:pPr>
        <w:pStyle w:val="7"/>
        <w:ind w:left="174" w:leftChars="83" w:firstLine="640"/>
        <w:rPr>
          <w:rFonts w:ascii="仿宋_GB2312" w:eastAsia="仿宋_GB2312"/>
          <w:sz w:val="32"/>
          <w:szCs w:val="32"/>
        </w:rPr>
      </w:pPr>
      <w:r>
        <w:rPr>
          <w:rFonts w:hint="eastAsia" w:ascii="仿宋_GB2312" w:eastAsia="仿宋_GB2312"/>
          <w:sz w:val="32"/>
          <w:szCs w:val="32"/>
        </w:rPr>
        <w:t>根据债权人会议的决定，法官助理当日制作《指定债权人会议主席决定书》送达债权人。</w:t>
      </w:r>
    </w:p>
    <w:p>
      <w:pPr>
        <w:pStyle w:val="7"/>
        <w:ind w:left="174" w:leftChars="83" w:firstLine="640"/>
        <w:rPr>
          <w:rFonts w:ascii="仿宋_GB2312" w:eastAsia="仿宋_GB2312"/>
          <w:sz w:val="32"/>
          <w:szCs w:val="32"/>
        </w:rPr>
      </w:pPr>
      <w:r>
        <w:rPr>
          <w:rFonts w:hint="eastAsia" w:ascii="仿宋_GB2312" w:eastAsia="仿宋_GB2312"/>
          <w:sz w:val="32"/>
          <w:szCs w:val="32"/>
        </w:rPr>
        <w:t>管理人编制的债权表提交债权人会议核查表决后，申请法院进行核实评议，经合议庭评议认为无误后，裁定予以确认。债务人、债权人对债权表记载的债权有异议的，承办法官应要求管理人告知异议人可以向本院提起诉讼。</w:t>
      </w:r>
    </w:p>
    <w:p>
      <w:pPr>
        <w:pStyle w:val="7"/>
        <w:ind w:left="174" w:leftChars="83" w:firstLine="640"/>
        <w:rPr>
          <w:rFonts w:ascii="仿宋_GB2312" w:eastAsia="仿宋_GB2312"/>
          <w:sz w:val="32"/>
          <w:szCs w:val="32"/>
        </w:rPr>
      </w:pPr>
      <w:r>
        <w:rPr>
          <w:rFonts w:hint="eastAsia" w:ascii="仿宋_GB2312" w:eastAsia="仿宋_GB2312"/>
          <w:sz w:val="32"/>
          <w:szCs w:val="32"/>
        </w:rPr>
        <w:t>委托管理人通知已向法院申请执行的债权人申报债权；在第一次债权人会议之前，批准管理人处置债务人不适合保管或者保管费用较高财产。</w:t>
      </w:r>
    </w:p>
    <w:p>
      <w:pPr>
        <w:pStyle w:val="7"/>
        <w:ind w:left="174" w:leftChars="83" w:firstLine="640"/>
        <w:rPr>
          <w:rFonts w:ascii="仿宋_GB2312" w:eastAsia="仿宋_GB2312"/>
          <w:sz w:val="32"/>
          <w:szCs w:val="32"/>
        </w:rPr>
      </w:pPr>
    </w:p>
    <w:p>
      <w:pPr>
        <w:pStyle w:val="7"/>
        <w:ind w:left="174" w:leftChars="83" w:firstLine="643"/>
        <w:rPr>
          <w:rFonts w:ascii="仿宋_GB2312" w:eastAsia="仿宋_GB2312"/>
          <w:b/>
          <w:sz w:val="32"/>
          <w:szCs w:val="32"/>
        </w:rPr>
      </w:pPr>
      <w:r>
        <w:rPr>
          <w:rFonts w:hint="eastAsia" w:ascii="仿宋_GB2312" w:eastAsia="仿宋_GB2312"/>
          <w:b/>
          <w:sz w:val="32"/>
          <w:szCs w:val="32"/>
        </w:rPr>
        <w:t>八、破产重整、和解程序</w:t>
      </w:r>
    </w:p>
    <w:p>
      <w:pPr>
        <w:pStyle w:val="7"/>
        <w:ind w:left="174" w:leftChars="83" w:firstLine="640"/>
        <w:rPr>
          <w:rFonts w:ascii="仿宋_GB2312" w:eastAsia="仿宋_GB2312"/>
          <w:sz w:val="32"/>
          <w:szCs w:val="32"/>
        </w:rPr>
      </w:pPr>
      <w:r>
        <w:rPr>
          <w:rFonts w:hint="eastAsia" w:ascii="仿宋_GB2312" w:eastAsia="仿宋_GB2312"/>
          <w:sz w:val="32"/>
          <w:szCs w:val="32"/>
        </w:rPr>
        <w:t>1.重整</w:t>
      </w:r>
    </w:p>
    <w:p>
      <w:pPr>
        <w:pStyle w:val="7"/>
        <w:ind w:left="174" w:leftChars="83" w:firstLine="640"/>
        <w:rPr>
          <w:rFonts w:ascii="仿宋_GB2312" w:eastAsia="仿宋_GB2312"/>
          <w:sz w:val="32"/>
          <w:szCs w:val="32"/>
        </w:rPr>
      </w:pPr>
      <w:r>
        <w:rPr>
          <w:rFonts w:hint="eastAsia" w:ascii="仿宋_GB2312" w:eastAsia="仿宋_GB2312"/>
          <w:sz w:val="32"/>
          <w:szCs w:val="32"/>
        </w:rPr>
        <w:t>债权人或者债务人直接提出的重整申请，应当按照前述的程序进行立案登记、审查受理、通知公告、债权申报等程序。</w:t>
      </w:r>
    </w:p>
    <w:p>
      <w:pPr>
        <w:pStyle w:val="7"/>
        <w:ind w:left="174" w:leftChars="83" w:firstLine="640"/>
        <w:rPr>
          <w:rFonts w:ascii="仿宋_GB2312" w:eastAsia="仿宋_GB2312"/>
          <w:sz w:val="32"/>
          <w:szCs w:val="32"/>
        </w:rPr>
      </w:pPr>
      <w:r>
        <w:rPr>
          <w:rFonts w:hint="eastAsia" w:ascii="仿宋_GB2312" w:eastAsia="仿宋_GB2312"/>
          <w:sz w:val="32"/>
          <w:szCs w:val="32"/>
        </w:rPr>
        <w:t>债务人或者出资额占债务人注册资本十分之一以上的出资人在破产清算申请受理后、宣告破产前提出的重整申请，承办法官可以召集债务人、申请人、主要债权人以及主管单位等各方进行听证审查。经审查，认为重整申请符合法律规定的，应裁定债务人重整并送达、公告。</w:t>
      </w:r>
    </w:p>
    <w:p>
      <w:pPr>
        <w:pStyle w:val="7"/>
        <w:ind w:left="174" w:leftChars="83" w:firstLine="640"/>
        <w:rPr>
          <w:rFonts w:ascii="仿宋_GB2312" w:eastAsia="仿宋_GB2312"/>
          <w:sz w:val="32"/>
          <w:szCs w:val="32"/>
        </w:rPr>
      </w:pPr>
      <w:r>
        <w:rPr>
          <w:rFonts w:hint="eastAsia" w:ascii="仿宋_GB2312" w:eastAsia="仿宋_GB2312"/>
          <w:sz w:val="32"/>
          <w:szCs w:val="32"/>
        </w:rPr>
        <w:t>承办法官应当对债务人是否具备重整原因、是否具有重整的可能性、是否具备继续经营的价值等方面进行实质审查。必要时本院可指定会计师事务所、律师事务所、资产评估机构等中介机构作为检查人，提出专业意见，可就债务人重整的相关事宜征询工商行政管理部门、税务部门、国有资产管理部门等相关部门的意见。</w:t>
      </w:r>
    </w:p>
    <w:p>
      <w:pPr>
        <w:pStyle w:val="7"/>
        <w:ind w:left="174" w:leftChars="83" w:firstLine="640"/>
        <w:rPr>
          <w:rFonts w:ascii="仿宋_GB2312" w:eastAsia="仿宋_GB2312"/>
          <w:sz w:val="32"/>
          <w:szCs w:val="32"/>
        </w:rPr>
      </w:pPr>
      <w:r>
        <w:rPr>
          <w:rFonts w:hint="eastAsia" w:ascii="仿宋_GB2312" w:eastAsia="仿宋_GB2312"/>
          <w:sz w:val="32"/>
          <w:szCs w:val="32"/>
        </w:rPr>
        <w:t>承办法官收到重整计划草案后应通知管理人于三十日内召开债权人会议，对重整计划草案进行讨论和表决。重整计划经债权人会议表决通过后，债权人或者管理人提出批准申请的，承办法官收到申请后，应当对重整计划的合法性、公平性、可执行性等进行审查，经审查符合法律规定的，应于三十日内裁定批准，终止重整程序，并予以送达、公告。</w:t>
      </w:r>
    </w:p>
    <w:p>
      <w:pPr>
        <w:pStyle w:val="7"/>
        <w:ind w:left="174" w:leftChars="83" w:firstLine="640"/>
        <w:rPr>
          <w:rFonts w:ascii="仿宋_GB2312" w:eastAsia="仿宋_GB2312"/>
          <w:sz w:val="32"/>
          <w:szCs w:val="32"/>
        </w:rPr>
      </w:pPr>
      <w:r>
        <w:rPr>
          <w:rFonts w:hint="eastAsia" w:ascii="仿宋_GB2312" w:eastAsia="仿宋_GB2312"/>
          <w:sz w:val="32"/>
          <w:szCs w:val="32"/>
        </w:rPr>
        <w:t>重整计划执行完毕的，管理人提交书面报告后，承办法官应于收到报告之日起五日内裁定终结重整程序，并送达。</w:t>
      </w:r>
    </w:p>
    <w:p>
      <w:pPr>
        <w:pStyle w:val="7"/>
        <w:ind w:left="174" w:leftChars="83" w:firstLine="640"/>
        <w:rPr>
          <w:rFonts w:ascii="仿宋_GB2312" w:eastAsia="仿宋_GB2312"/>
          <w:sz w:val="32"/>
          <w:szCs w:val="32"/>
        </w:rPr>
      </w:pPr>
      <w:r>
        <w:rPr>
          <w:rFonts w:hint="eastAsia" w:ascii="仿宋_GB2312" w:eastAsia="仿宋_GB2312"/>
          <w:sz w:val="32"/>
          <w:szCs w:val="32"/>
        </w:rPr>
        <w:t>2.和解</w:t>
      </w:r>
    </w:p>
    <w:p>
      <w:pPr>
        <w:pStyle w:val="7"/>
        <w:ind w:left="174" w:leftChars="83" w:firstLine="640"/>
        <w:rPr>
          <w:rFonts w:ascii="仿宋_GB2312" w:eastAsia="仿宋_GB2312"/>
          <w:sz w:val="32"/>
          <w:szCs w:val="32"/>
        </w:rPr>
      </w:pPr>
      <w:r>
        <w:rPr>
          <w:rFonts w:hint="eastAsia" w:ascii="仿宋_GB2312" w:eastAsia="仿宋_GB2312"/>
          <w:sz w:val="32"/>
          <w:szCs w:val="32"/>
        </w:rPr>
        <w:t>债务人直接提出的和解申请，应当按照规定进行立案登记、审查受理、通知公告、债权申报等程序。</w:t>
      </w:r>
    </w:p>
    <w:p>
      <w:pPr>
        <w:pStyle w:val="7"/>
        <w:ind w:left="174" w:leftChars="83" w:firstLine="640"/>
        <w:rPr>
          <w:rFonts w:ascii="仿宋_GB2312" w:eastAsia="仿宋_GB2312"/>
          <w:sz w:val="32"/>
          <w:szCs w:val="32"/>
        </w:rPr>
      </w:pPr>
      <w:r>
        <w:rPr>
          <w:rFonts w:hint="eastAsia" w:ascii="仿宋_GB2312" w:eastAsia="仿宋_GB2312"/>
          <w:sz w:val="32"/>
          <w:szCs w:val="32"/>
        </w:rPr>
        <w:t>提出和解申请的，承办法官应对和解协议草案进行形式审查，和解协议草案应当包括以下内容: (一)和解的清偿比率;(二)主要债权人的和解意向; (三)和解协议的执行期限和还款步骤;(四)和解协议的执行保障;(五)本院要求的其他内容。</w:t>
      </w:r>
    </w:p>
    <w:p>
      <w:pPr>
        <w:pStyle w:val="7"/>
        <w:ind w:left="174" w:leftChars="83" w:firstLine="640"/>
        <w:rPr>
          <w:rFonts w:ascii="仿宋_GB2312" w:eastAsia="仿宋_GB2312"/>
          <w:sz w:val="32"/>
          <w:szCs w:val="32"/>
        </w:rPr>
      </w:pPr>
      <w:r>
        <w:rPr>
          <w:rFonts w:hint="eastAsia" w:ascii="仿宋_GB2312" w:eastAsia="仿宋_GB2312"/>
          <w:sz w:val="32"/>
          <w:szCs w:val="32"/>
        </w:rPr>
        <w:t>经审查和解协议草案符合形式要件的，承办法官应当召集债务人、主要债权人以及主管单位等各方进行听证，听取各方意见，并进行实质审查，认为和解申请符合法律规定的，应裁定债务人和解并送达、公告。</w:t>
      </w:r>
    </w:p>
    <w:p>
      <w:pPr>
        <w:pStyle w:val="7"/>
        <w:ind w:left="174" w:leftChars="83" w:firstLine="640"/>
        <w:rPr>
          <w:rFonts w:ascii="仿宋_GB2312" w:eastAsia="仿宋_GB2312"/>
          <w:sz w:val="32"/>
          <w:szCs w:val="32"/>
        </w:rPr>
      </w:pPr>
      <w:r>
        <w:rPr>
          <w:rFonts w:hint="eastAsia" w:ascii="仿宋_GB2312" w:eastAsia="仿宋_GB2312"/>
          <w:sz w:val="32"/>
          <w:szCs w:val="32"/>
        </w:rPr>
        <w:t>对和解协议草案进行实质审查的要点包括：（1）同类债权人有无受到公平对待，是否违反公平清偿原则；（2）债权人放弃权益是否基于自愿；（3）和解协议是否具有可行性；（4）和解协议的内容是否违法法律、法规的强制性规定，是否存在损害国家、集体、当事人利益等情形。裁定受理和解申请或者裁定债务人和解的，应当及时召开债权人会议，对和解协议草案进行讨论和表决。债权人会议通过和解协议后，管理人提出认可和解协议申请。承办法官收到管理人申请之日三十日内审查并裁定认可或者不予认可。</w:t>
      </w:r>
    </w:p>
    <w:p>
      <w:pPr>
        <w:pStyle w:val="7"/>
        <w:ind w:left="174" w:leftChars="83" w:firstLine="640"/>
        <w:rPr>
          <w:rFonts w:ascii="仿宋_GB2312" w:eastAsia="仿宋_GB2312"/>
          <w:sz w:val="32"/>
          <w:szCs w:val="32"/>
        </w:rPr>
      </w:pPr>
      <w:r>
        <w:rPr>
          <w:rFonts w:hint="eastAsia" w:ascii="仿宋_GB2312" w:eastAsia="仿宋_GB2312"/>
          <w:sz w:val="32"/>
          <w:szCs w:val="32"/>
        </w:rPr>
        <w:t>直接提出和解申请的，经审查后裁定认可和解协议的，应当同时裁定终止和解程序，并送达、公告。</w:t>
      </w:r>
    </w:p>
    <w:p>
      <w:pPr>
        <w:pStyle w:val="7"/>
        <w:ind w:left="174" w:leftChars="83" w:firstLine="640"/>
        <w:rPr>
          <w:rFonts w:ascii="仿宋_GB2312" w:eastAsia="仿宋_GB2312"/>
          <w:sz w:val="32"/>
          <w:szCs w:val="32"/>
        </w:rPr>
      </w:pPr>
      <w:r>
        <w:rPr>
          <w:rFonts w:hint="eastAsia" w:ascii="仿宋_GB2312" w:eastAsia="仿宋_GB2312"/>
          <w:sz w:val="32"/>
          <w:szCs w:val="32"/>
        </w:rPr>
        <w:t>债务人在破产清算申请受理后、宣告破产前提出和解申请的，经审查裁定认可和解协议的，应当同时裁定终结破产程序，并送达、公告。</w:t>
      </w:r>
    </w:p>
    <w:p>
      <w:pPr>
        <w:pStyle w:val="7"/>
        <w:ind w:left="174" w:leftChars="83" w:firstLine="640"/>
        <w:rPr>
          <w:rFonts w:ascii="仿宋_GB2312" w:eastAsia="仿宋_GB2312"/>
          <w:b/>
          <w:sz w:val="32"/>
          <w:szCs w:val="32"/>
        </w:rPr>
      </w:pPr>
      <w:r>
        <w:rPr>
          <w:rFonts w:hint="eastAsia" w:ascii="仿宋_GB2312" w:eastAsia="仿宋_GB2312"/>
          <w:sz w:val="32"/>
          <w:szCs w:val="32"/>
        </w:rPr>
        <w:t>在破产宣告后提出的，经审查和解协议不违反法律规定的，应当裁定撤销破产宣告、认可和解协议、终结破产程序，并送达、公告。</w:t>
      </w:r>
    </w:p>
    <w:p>
      <w:pPr>
        <w:pStyle w:val="7"/>
        <w:ind w:left="174" w:leftChars="83" w:firstLine="640"/>
        <w:rPr>
          <w:rFonts w:ascii="仿宋_GB2312" w:eastAsia="仿宋_GB2312"/>
          <w:sz w:val="32"/>
          <w:szCs w:val="32"/>
        </w:rPr>
      </w:pPr>
    </w:p>
    <w:p>
      <w:pPr>
        <w:pStyle w:val="7"/>
        <w:ind w:left="174" w:leftChars="83" w:firstLine="643"/>
        <w:rPr>
          <w:rFonts w:ascii="仿宋_GB2312" w:eastAsia="仿宋_GB2312"/>
          <w:b/>
          <w:sz w:val="32"/>
          <w:szCs w:val="32"/>
        </w:rPr>
      </w:pPr>
      <w:r>
        <w:rPr>
          <w:rFonts w:hint="eastAsia" w:ascii="仿宋_GB2312" w:eastAsia="仿宋_GB2312"/>
          <w:b/>
          <w:sz w:val="32"/>
          <w:szCs w:val="32"/>
        </w:rPr>
        <w:t>八、宣告破产</w:t>
      </w:r>
    </w:p>
    <w:p>
      <w:pPr>
        <w:pStyle w:val="7"/>
        <w:ind w:left="174" w:leftChars="83" w:firstLine="640"/>
        <w:rPr>
          <w:rFonts w:ascii="仿宋_GB2312" w:eastAsia="仿宋_GB2312"/>
          <w:sz w:val="32"/>
          <w:szCs w:val="32"/>
        </w:rPr>
      </w:pPr>
      <w:r>
        <w:rPr>
          <w:rFonts w:hint="eastAsia" w:ascii="仿宋_GB2312" w:eastAsia="仿宋_GB2312"/>
          <w:sz w:val="32"/>
          <w:szCs w:val="32"/>
        </w:rPr>
        <w:t>破产申请受理后，债务人的财产不足以清偿破产费用，且经管理人尽职调查和追收，仍未发现或者追收到债务人财产，也无人愿意代为垫付破产费用的，管理人提请宣告债务人破产并终结破产程序的，或者第一次债权人会议召开后，无人提出重整或者和解申请，且管理人经过清理、调查、审计等措施后认定债务人确实符合企业破产法规定的宣告破产条件的，管理人申请宣告债务人破产的，承办法官应于收到请求之日起十五日内裁定债务人破产。</w:t>
      </w:r>
    </w:p>
    <w:p>
      <w:pPr>
        <w:pStyle w:val="7"/>
        <w:ind w:left="174" w:leftChars="83" w:firstLine="640"/>
        <w:rPr>
          <w:rFonts w:ascii="仿宋_GB2312" w:eastAsia="仿宋_GB2312"/>
          <w:sz w:val="32"/>
          <w:szCs w:val="32"/>
        </w:rPr>
      </w:pPr>
      <w:r>
        <w:rPr>
          <w:rFonts w:hint="eastAsia" w:ascii="仿宋_GB2312" w:eastAsia="仿宋_GB2312"/>
          <w:sz w:val="32"/>
          <w:szCs w:val="32"/>
        </w:rPr>
        <w:t>宣告债务人破产的裁定作出后，法官助理应于裁定作出之日起五日内送达债务人和管理人，于裁定作出之日起十日内通知或者委托管理人通知已知债权人并发出公告。</w:t>
      </w:r>
    </w:p>
    <w:p>
      <w:pPr>
        <w:pStyle w:val="7"/>
        <w:ind w:left="174" w:leftChars="83" w:firstLine="640"/>
        <w:rPr>
          <w:rFonts w:ascii="仿宋_GB2312" w:eastAsia="仿宋_GB2312"/>
          <w:sz w:val="32"/>
          <w:szCs w:val="32"/>
        </w:rPr>
      </w:pPr>
    </w:p>
    <w:p>
      <w:pPr>
        <w:pStyle w:val="7"/>
        <w:ind w:left="174" w:leftChars="83" w:firstLine="643"/>
        <w:rPr>
          <w:rFonts w:ascii="仿宋_GB2312" w:eastAsia="仿宋_GB2312"/>
          <w:b/>
          <w:sz w:val="32"/>
          <w:szCs w:val="32"/>
        </w:rPr>
      </w:pPr>
      <w:r>
        <w:rPr>
          <w:rFonts w:hint="eastAsia" w:ascii="仿宋_GB2312" w:eastAsia="仿宋_GB2312"/>
          <w:b/>
          <w:sz w:val="32"/>
          <w:szCs w:val="32"/>
        </w:rPr>
        <w:t>九、财产处置与分配方案</w:t>
      </w:r>
    </w:p>
    <w:p>
      <w:pPr>
        <w:ind w:firstLine="640" w:firstLineChars="200"/>
        <w:rPr>
          <w:rFonts w:ascii="仿宋_GB2312" w:eastAsia="仿宋_GB2312"/>
          <w:sz w:val="32"/>
          <w:szCs w:val="32"/>
        </w:rPr>
      </w:pPr>
      <w:r>
        <w:rPr>
          <w:rFonts w:hint="eastAsia" w:ascii="仿宋_GB2312" w:eastAsia="仿宋_GB2312"/>
          <w:sz w:val="32"/>
          <w:szCs w:val="32"/>
        </w:rPr>
        <w:t>管理人拟定的破产财产的变价方案交债权人会议讨论和表决后，申请本院对财产变价方案进行认可的，承办法官应于收到申请之日起十五日内作出裁定。不认可债务人财产变价方案的，应同时要求管理人重新制作财产变价方案。</w:t>
      </w:r>
    </w:p>
    <w:p>
      <w:pPr>
        <w:pStyle w:val="7"/>
        <w:ind w:left="174" w:leftChars="83" w:firstLine="640"/>
        <w:rPr>
          <w:rFonts w:ascii="仿宋_GB2312" w:eastAsia="仿宋_GB2312"/>
          <w:sz w:val="32"/>
          <w:szCs w:val="32"/>
        </w:rPr>
      </w:pPr>
      <w:r>
        <w:rPr>
          <w:rFonts w:hint="eastAsia" w:ascii="仿宋_GB2312" w:eastAsia="仿宋_GB2312"/>
          <w:sz w:val="32"/>
          <w:szCs w:val="32"/>
        </w:rPr>
        <w:t>对于财产变价方案经债权人会议表决未通过的，管理人可以修改后提请债权人会议二次表决，也可直接申请本院对财产变价方案进行认可。</w:t>
      </w:r>
    </w:p>
    <w:p>
      <w:pPr>
        <w:ind w:firstLine="800" w:firstLineChars="250"/>
        <w:rPr>
          <w:rFonts w:ascii="仿宋_GB2312" w:eastAsia="仿宋_GB2312"/>
          <w:sz w:val="32"/>
          <w:szCs w:val="32"/>
        </w:rPr>
      </w:pPr>
      <w:r>
        <w:rPr>
          <w:rFonts w:hint="eastAsia" w:ascii="仿宋_GB2312" w:eastAsia="仿宋_GB2312"/>
          <w:sz w:val="32"/>
          <w:szCs w:val="32"/>
        </w:rPr>
        <w:t>批准或备案监督管理人处理债务人不宜长期保存的物品或宜先行处置的财产，按债权人会议通过或本院裁定确认的方案对破产企业财产进行处置。</w:t>
      </w:r>
    </w:p>
    <w:p>
      <w:pPr>
        <w:ind w:firstLine="470" w:firstLineChars="147"/>
        <w:rPr>
          <w:rFonts w:ascii="仿宋_GB2312" w:eastAsia="仿宋_GB2312"/>
          <w:sz w:val="32"/>
          <w:szCs w:val="32"/>
        </w:rPr>
      </w:pPr>
      <w:r>
        <w:rPr>
          <w:rFonts w:hint="eastAsia" w:ascii="仿宋_GB2312" w:eastAsia="仿宋_GB2312"/>
          <w:sz w:val="32"/>
          <w:szCs w:val="32"/>
        </w:rPr>
        <w:t>完成财产变价后，管理人拟定破产财产分配方案经承办法官初步审查后提交债权人会议表决。债权人会议通过破产财产分配方案后，管理人提请本院裁定认可。</w:t>
      </w:r>
    </w:p>
    <w:p>
      <w:pPr>
        <w:ind w:firstLine="470" w:firstLineChars="147"/>
        <w:rPr>
          <w:rFonts w:ascii="仿宋_GB2312" w:eastAsia="仿宋_GB2312"/>
          <w:sz w:val="32"/>
          <w:szCs w:val="32"/>
        </w:rPr>
      </w:pPr>
      <w:r>
        <w:rPr>
          <w:rFonts w:hint="eastAsia" w:ascii="仿宋_GB2312" w:eastAsia="仿宋_GB2312"/>
          <w:sz w:val="32"/>
          <w:szCs w:val="32"/>
        </w:rPr>
        <w:t>债权人会议表决未获通过的，可以修改后进行第二次表决，仍未通过的，管理人应申请本院批准，本院经审查同意的，应及时裁定认可。</w:t>
      </w:r>
    </w:p>
    <w:p>
      <w:pPr>
        <w:ind w:firstLine="470" w:firstLineChars="147"/>
        <w:rPr>
          <w:rFonts w:ascii="仿宋_GB2312" w:eastAsia="仿宋_GB2312"/>
          <w:sz w:val="32"/>
          <w:szCs w:val="32"/>
        </w:rPr>
      </w:pPr>
      <w:r>
        <w:rPr>
          <w:rFonts w:hint="eastAsia" w:ascii="仿宋_GB2312" w:eastAsia="仿宋_GB2312"/>
          <w:sz w:val="32"/>
          <w:szCs w:val="32"/>
        </w:rPr>
        <w:t>破产财产的分配原则上以货币分配的方式进行。但经债权人会议决议，也可以采取实物分配、权利分配等方式进行分配。</w:t>
      </w:r>
    </w:p>
    <w:p>
      <w:pPr>
        <w:rPr>
          <w:rFonts w:ascii="仿宋_GB2312" w:eastAsia="仿宋_GB2312"/>
          <w:b/>
          <w:sz w:val="32"/>
          <w:szCs w:val="32"/>
        </w:rPr>
      </w:pPr>
    </w:p>
    <w:p>
      <w:pPr>
        <w:pStyle w:val="7"/>
        <w:ind w:left="174" w:leftChars="83" w:firstLine="643"/>
        <w:rPr>
          <w:rFonts w:ascii="仿宋_GB2312" w:eastAsia="仿宋_GB2312"/>
          <w:b/>
          <w:sz w:val="32"/>
          <w:szCs w:val="32"/>
        </w:rPr>
      </w:pPr>
      <w:r>
        <w:rPr>
          <w:rFonts w:hint="eastAsia" w:ascii="仿宋_GB2312" w:eastAsia="仿宋_GB2312"/>
          <w:b/>
          <w:sz w:val="32"/>
          <w:szCs w:val="32"/>
        </w:rPr>
        <w:t>十、破产终结</w:t>
      </w:r>
    </w:p>
    <w:p>
      <w:pPr>
        <w:ind w:firstLine="640" w:firstLineChars="200"/>
        <w:rPr>
          <w:rFonts w:ascii="仿宋_GB2312" w:eastAsia="仿宋_GB2312"/>
          <w:sz w:val="32"/>
          <w:szCs w:val="32"/>
        </w:rPr>
      </w:pPr>
      <w:r>
        <w:rPr>
          <w:rFonts w:hint="eastAsia" w:ascii="仿宋_GB2312" w:eastAsia="仿宋_GB2312"/>
          <w:sz w:val="32"/>
          <w:szCs w:val="32"/>
        </w:rPr>
        <w:t>财产分配完结后，管理人应当及时向本院提交清算工作报告，并提请本院裁定终结破产程序。承办法官收到报告后应于十五日内作出是否终结破产程序的裁定。</w:t>
      </w:r>
    </w:p>
    <w:p>
      <w:pPr>
        <w:ind w:firstLine="640" w:firstLineChars="200"/>
        <w:rPr>
          <w:rFonts w:ascii="仿宋_GB2312" w:eastAsia="仿宋_GB2312"/>
          <w:sz w:val="32"/>
          <w:szCs w:val="32"/>
        </w:rPr>
      </w:pPr>
      <w:r>
        <w:rPr>
          <w:rFonts w:hint="eastAsia" w:ascii="仿宋_GB2312" w:eastAsia="仿宋_GB2312"/>
          <w:sz w:val="32"/>
          <w:szCs w:val="32"/>
        </w:rPr>
        <w:t>裁定终结的，法官助理应于裁定作出之日起五日内送达债务人和管理人，于裁定作出之日起十日内通知或者委托管理人通知已知债权人并发出公告。同时监督指导管理人做好以下工作：（1）向税务征收部门办理税务注销手续，向工商登记机关申请办理破产人的注销登记手续。（2）管理人报告破产企业注销登记手续的情况，亦或不能办理的原因。（3）注销管理人账户，并将管理人印章交公安机关销毁，并将销毁印章的证明交本院备案。（4）管理人终止执行职务后，将执行职务过程中形成的卷宗材料装订成册，按照档案保管的相关规定保存备查或者移交档案保管机构保管。（5）两年内破产企业有财产应当依法作出追加分配的，由管理人办理追加分配涉及的财产处置和具体分配工作。</w:t>
      </w:r>
    </w:p>
    <w:p>
      <w:pPr>
        <w:ind w:firstLine="640" w:firstLineChars="200"/>
        <w:rPr>
          <w:rFonts w:ascii="仿宋_GB2312" w:hAnsi="Calibri" w:eastAsia="仿宋_GB2312" w:cs="Times New Roman"/>
          <w:sz w:val="32"/>
          <w:szCs w:val="32"/>
        </w:rPr>
      </w:pPr>
    </w:p>
    <w:p>
      <w:pPr>
        <w:rPr>
          <w:rFonts w:ascii="仿宋_GB2312" w:hAnsi="Calibri" w:eastAsia="仿宋_GB2312" w:cs="Times New Roman"/>
          <w:sz w:val="32"/>
          <w:szCs w:val="32"/>
        </w:rPr>
      </w:pPr>
    </w:p>
    <w:p>
      <w:pPr>
        <w:rPr>
          <w:rFonts w:ascii="仿宋_GB2312" w:eastAsia="仿宋_GB2312"/>
          <w:sz w:val="32"/>
          <w:szCs w:val="32"/>
        </w:rPr>
      </w:pPr>
      <w:r>
        <w:rPr>
          <w:rFonts w:hint="eastAsia" w:ascii="仿宋_GB2312" w:eastAsia="仿宋_GB2312"/>
          <w:sz w:val="32"/>
          <w:szCs w:val="32"/>
        </w:rPr>
        <w:t>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28"/>
          <w:szCs w:val="28"/>
        </w:rPr>
      </w:pPr>
      <w:bookmarkStart w:id="1" w:name="_Toc499114076"/>
      <w:r>
        <w:rPr>
          <w:rFonts w:hint="eastAsia" w:ascii="仿宋_GB2312" w:eastAsia="仿宋_GB2312"/>
          <w:sz w:val="28"/>
          <w:szCs w:val="28"/>
        </w:rPr>
        <w:t>附图一：破产申请材料简要列表图</w:t>
      </w:r>
      <w:bookmarkEnd w:id="1"/>
    </w:p>
    <w:p>
      <w:r>
        <w:rPr>
          <w:rFonts w:ascii="Calibri" w:hAnsi="Calibri" w:eastAsia="宋体" w:cs="Times New Roman"/>
          <w:kern w:val="2"/>
          <w:sz w:val="21"/>
          <w:szCs w:val="22"/>
          <w:lang w:val="en-US" w:eastAsia="zh-CN" w:bidi="ar-SA"/>
        </w:rPr>
        <w:pict>
          <v:group id="Group 1026" o:spid="_x0000_s1026" style="height:600.7pt;width:472.5pt;rotation:0f;" coordorigin="2329,2205" coordsize="7650,9894">
            <o:lock v:ext="edit" position="f" selection="f" grouping="f" rotation="f" cropping="f"/>
            <v:shape id="Picture 1027" o:spid="_x0000_s1027" type="#_x0000_t75" style="position:absolute;left:2329;top:2205;height:9894;width:7650;rotation:0f;" o:ole="f" fillcolor="#FFFFFF" filled="f" o:preferrelative="f" stroked="f" coordorigin="0,0" coordsize="21600,21600">
              <v:fill on="f" color2="#FFFFFF" focus="0%"/>
              <v:imagedata gain="65536f" blacklevel="0f" gamma="0"/>
              <o:lock v:ext="edit" position="f" selection="f" grouping="f" rotation="f" cropping="f" text="t" aspectratio="t"/>
            </v:shape>
            <v:rect id="Rectangle 1028" o:spid="_x0000_s1028" style="position:absolute;left:2329;top:2919;height:1190;width:221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hAnsi="宋体"/>
                        <w:b/>
                        <w:sz w:val="18"/>
                        <w:szCs w:val="18"/>
                      </w:rPr>
                    </w:pPr>
                    <w:r>
                      <w:rPr>
                        <w:rFonts w:hint="eastAsia" w:ascii="宋体" w:hAnsi="宋体"/>
                        <w:b/>
                        <w:szCs w:val="21"/>
                      </w:rPr>
                      <w:t xml:space="preserve">① </w:t>
                    </w:r>
                    <w:r>
                      <w:rPr>
                        <w:rFonts w:hint="eastAsia" w:ascii="宋体" w:hAnsi="宋体"/>
                        <w:b/>
                        <w:sz w:val="18"/>
                        <w:szCs w:val="18"/>
                      </w:rPr>
                      <w:t>破产清算申请</w:t>
                    </w:r>
                  </w:p>
                  <w:p>
                    <w:pPr>
                      <w:spacing w:line="220" w:lineRule="exact"/>
                      <w:rPr>
                        <w:rFonts w:ascii="宋体" w:hAnsi="宋体"/>
                        <w:sz w:val="18"/>
                        <w:szCs w:val="18"/>
                      </w:rPr>
                    </w:pPr>
                    <w:r>
                      <w:rPr>
                        <w:rFonts w:hint="eastAsia" w:ascii="宋体" w:hAnsi="宋体"/>
                        <w:sz w:val="18"/>
                        <w:szCs w:val="18"/>
                      </w:rPr>
                      <w:t>1.破产清算申请书</w:t>
                    </w:r>
                  </w:p>
                  <w:p>
                    <w:pPr>
                      <w:spacing w:line="220" w:lineRule="exact"/>
                      <w:rPr>
                        <w:rFonts w:ascii="宋体" w:hAnsi="宋体"/>
                        <w:sz w:val="18"/>
                        <w:szCs w:val="18"/>
                      </w:rPr>
                    </w:pPr>
                    <w:r>
                      <w:rPr>
                        <w:rFonts w:hint="eastAsia"/>
                        <w:sz w:val="18"/>
                        <w:szCs w:val="18"/>
                      </w:rPr>
                      <w:t>2.</w:t>
                    </w:r>
                    <w:r>
                      <w:rPr>
                        <w:rFonts w:hint="eastAsia" w:ascii="宋体" w:hAnsi="宋体"/>
                        <w:sz w:val="18"/>
                        <w:szCs w:val="18"/>
                      </w:rPr>
                      <w:t>双方主体资格证明</w:t>
                    </w:r>
                  </w:p>
                  <w:p>
                    <w:pPr>
                      <w:spacing w:line="220" w:lineRule="exact"/>
                      <w:rPr>
                        <w:sz w:val="18"/>
                        <w:szCs w:val="18"/>
                      </w:rPr>
                    </w:pPr>
                    <w:r>
                      <w:rPr>
                        <w:rFonts w:hint="eastAsia"/>
                        <w:sz w:val="18"/>
                        <w:szCs w:val="18"/>
                      </w:rPr>
                      <w:t>3.债权方面的证据</w:t>
                    </w:r>
                  </w:p>
                  <w:p>
                    <w:pPr>
                      <w:spacing w:line="220" w:lineRule="exact"/>
                      <w:rPr>
                        <w:sz w:val="18"/>
                        <w:szCs w:val="18"/>
                      </w:rPr>
                    </w:pPr>
                    <w:r>
                      <w:rPr>
                        <w:rFonts w:hint="eastAsia"/>
                        <w:sz w:val="18"/>
                        <w:szCs w:val="18"/>
                      </w:rPr>
                      <w:t>4.不能清偿到期债务证据</w:t>
                    </w:r>
                  </w:p>
                  <w:p>
                    <w:pPr>
                      <w:spacing w:line="220" w:lineRule="exact"/>
                      <w:rPr>
                        <w:sz w:val="18"/>
                        <w:szCs w:val="18"/>
                      </w:rPr>
                    </w:pPr>
                    <w:r>
                      <w:rPr>
                        <w:rFonts w:hint="eastAsia"/>
                        <w:sz w:val="18"/>
                        <w:szCs w:val="18"/>
                      </w:rPr>
                      <w:t>5.其他</w:t>
                    </w:r>
                  </w:p>
                </w:txbxContent>
              </v:textbox>
            </v:rect>
            <v:rect id="Rectangle 1029" o:spid="_x0000_s1029" style="position:absolute;left:4964;top:2919;height:1190;width:221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hAnsi="宋体"/>
                        <w:b/>
                        <w:sz w:val="18"/>
                        <w:szCs w:val="18"/>
                      </w:rPr>
                    </w:pPr>
                    <w:r>
                      <w:rPr>
                        <w:rFonts w:hint="eastAsia" w:ascii="宋体" w:hAnsi="宋体"/>
                        <w:b/>
                        <w:szCs w:val="21"/>
                      </w:rPr>
                      <w:t xml:space="preserve">② </w:t>
                    </w:r>
                    <w:r>
                      <w:rPr>
                        <w:rFonts w:hint="eastAsia" w:ascii="宋体" w:hAnsi="宋体"/>
                        <w:b/>
                        <w:sz w:val="18"/>
                        <w:szCs w:val="18"/>
                      </w:rPr>
                      <w:t>重整申请</w:t>
                    </w:r>
                  </w:p>
                  <w:p>
                    <w:pPr>
                      <w:spacing w:line="240" w:lineRule="exact"/>
                      <w:rPr>
                        <w:rFonts w:ascii="宋体" w:hAnsi="宋体"/>
                        <w:sz w:val="18"/>
                        <w:szCs w:val="18"/>
                      </w:rPr>
                    </w:pPr>
                    <w:r>
                      <w:rPr>
                        <w:rFonts w:hint="eastAsia" w:ascii="宋体" w:hAnsi="宋体"/>
                        <w:sz w:val="18"/>
                        <w:szCs w:val="18"/>
                      </w:rPr>
                      <w:t>1.重整申请书</w:t>
                    </w:r>
                  </w:p>
                  <w:p>
                    <w:pPr>
                      <w:spacing w:line="240" w:lineRule="exact"/>
                      <w:rPr>
                        <w:sz w:val="18"/>
                        <w:szCs w:val="18"/>
                      </w:rPr>
                    </w:pPr>
                    <w:r>
                      <w:rPr>
                        <w:rFonts w:hint="eastAsia"/>
                        <w:sz w:val="18"/>
                        <w:szCs w:val="18"/>
                      </w:rPr>
                      <w:t>2.</w:t>
                    </w:r>
                    <w:r>
                      <w:rPr>
                        <w:rFonts w:hint="eastAsia" w:ascii="宋体" w:hAnsi="宋体"/>
                        <w:b/>
                        <w:szCs w:val="21"/>
                      </w:rPr>
                      <w:t>①</w:t>
                    </w:r>
                    <w:r>
                      <w:rPr>
                        <w:rFonts w:hint="eastAsia" w:ascii="宋体" w:hAnsi="宋体"/>
                        <w:sz w:val="18"/>
                        <w:szCs w:val="18"/>
                      </w:rPr>
                      <w:t>中的2-4项材料</w:t>
                    </w:r>
                  </w:p>
                  <w:p>
                    <w:pPr>
                      <w:spacing w:line="240" w:lineRule="exact"/>
                      <w:rPr>
                        <w:sz w:val="18"/>
                        <w:szCs w:val="18"/>
                      </w:rPr>
                    </w:pPr>
                    <w:r>
                      <w:rPr>
                        <w:rFonts w:hint="eastAsia"/>
                        <w:sz w:val="18"/>
                        <w:szCs w:val="18"/>
                      </w:rPr>
                      <w:t>3.</w:t>
                    </w:r>
                    <w:r>
                      <w:rPr>
                        <w:rFonts w:hint="eastAsia"/>
                        <w:b/>
                        <w:sz w:val="18"/>
                        <w:szCs w:val="18"/>
                      </w:rPr>
                      <w:t>债务人具有重整价值证据</w:t>
                    </w:r>
                  </w:p>
                  <w:p>
                    <w:pPr>
                      <w:spacing w:line="240" w:lineRule="exact"/>
                      <w:rPr>
                        <w:sz w:val="18"/>
                        <w:szCs w:val="18"/>
                      </w:rPr>
                    </w:pPr>
                    <w:r>
                      <w:rPr>
                        <w:rFonts w:hint="eastAsia"/>
                        <w:sz w:val="18"/>
                        <w:szCs w:val="18"/>
                      </w:rPr>
                      <w:t>4.其他</w:t>
                    </w:r>
                  </w:p>
                </w:txbxContent>
              </v:textbox>
            </v:rect>
            <v:shape id="Left Brace 1030" o:spid="_x0000_s1030" type="#_x0000_t87" style="position:absolute;left:4632;top:632;height:4335;width:238;rotation:5898240f;" o:ole="f" fillcolor="#FFFFFF" filled="f" o:preferrelative="t" stroked="t" coordorigin="0,0" coordsize="21600,21600" adj="1800,10800">
              <v:fill on="f" color2="#FFFFFF" focus="0%"/>
              <v:stroke color="#000000" color2="#FFFFFF" miterlimit="2"/>
              <v:imagedata gain="65536f" blacklevel="0f" gamma="0"/>
              <o:lock v:ext="edit" position="f" selection="f" grouping="f" rotation="f" cropping="f" text="f" aspectratio="f"/>
            </v:shape>
            <v:rect id="Rectangle 1031" o:spid="_x0000_s1031" style="position:absolute;left:4794;top:5061;height:3332;width:238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hAnsi="宋体"/>
                        <w:b/>
                        <w:sz w:val="18"/>
                        <w:szCs w:val="18"/>
                      </w:rPr>
                    </w:pPr>
                    <w:r>
                      <w:rPr>
                        <w:rFonts w:hint="eastAsia" w:ascii="宋体" w:hAnsi="宋体"/>
                        <w:b/>
                        <w:szCs w:val="21"/>
                      </w:rPr>
                      <w:t xml:space="preserve">④ </w:t>
                    </w:r>
                    <w:r>
                      <w:rPr>
                        <w:rFonts w:hint="eastAsia" w:ascii="宋体" w:hAnsi="宋体"/>
                        <w:b/>
                        <w:sz w:val="18"/>
                        <w:szCs w:val="18"/>
                      </w:rPr>
                      <w:t>重整申请</w:t>
                    </w:r>
                  </w:p>
                  <w:p>
                    <w:pPr>
                      <w:spacing w:line="240" w:lineRule="exact"/>
                      <w:rPr>
                        <w:rFonts w:ascii="宋体" w:hAnsi="宋体"/>
                        <w:sz w:val="18"/>
                        <w:szCs w:val="18"/>
                      </w:rPr>
                    </w:pPr>
                    <w:r>
                      <w:rPr>
                        <w:rFonts w:hint="eastAsia" w:ascii="宋体" w:hAnsi="宋体"/>
                        <w:sz w:val="18"/>
                        <w:szCs w:val="18"/>
                      </w:rPr>
                      <w:t>1.重整申请书</w:t>
                    </w:r>
                  </w:p>
                  <w:p>
                    <w:pPr>
                      <w:spacing w:line="240" w:lineRule="exact"/>
                      <w:rPr>
                        <w:rFonts w:ascii="宋体" w:hAnsi="宋体"/>
                        <w:sz w:val="18"/>
                        <w:szCs w:val="18"/>
                      </w:rPr>
                    </w:pPr>
                    <w:r>
                      <w:rPr>
                        <w:rFonts w:hint="eastAsia" w:ascii="宋体" w:hAnsi="宋体"/>
                        <w:sz w:val="18"/>
                        <w:szCs w:val="18"/>
                      </w:rPr>
                      <w:t>2.</w:t>
                    </w:r>
                    <w:r>
                      <w:rPr>
                        <w:rFonts w:hint="eastAsia" w:ascii="宋体" w:hAnsi="宋体"/>
                        <w:b/>
                        <w:szCs w:val="21"/>
                      </w:rPr>
                      <w:t>③</w:t>
                    </w:r>
                    <w:r>
                      <w:rPr>
                        <w:rFonts w:hint="eastAsia" w:ascii="宋体" w:hAnsi="宋体"/>
                        <w:sz w:val="18"/>
                        <w:szCs w:val="18"/>
                      </w:rPr>
                      <w:t>中的2-8项材料</w:t>
                    </w:r>
                  </w:p>
                  <w:p>
                    <w:pPr>
                      <w:spacing w:line="240" w:lineRule="exact"/>
                      <w:rPr>
                        <w:b/>
                        <w:sz w:val="18"/>
                        <w:szCs w:val="18"/>
                      </w:rPr>
                    </w:pPr>
                    <w:r>
                      <w:rPr>
                        <w:rFonts w:hint="eastAsia"/>
                        <w:sz w:val="18"/>
                        <w:szCs w:val="18"/>
                      </w:rPr>
                      <w:t>3.</w:t>
                    </w:r>
                    <w:r>
                      <w:rPr>
                        <w:rFonts w:hint="eastAsia"/>
                        <w:b/>
                        <w:sz w:val="18"/>
                        <w:szCs w:val="18"/>
                      </w:rPr>
                      <w:t>债务人具有重整价值证据</w:t>
                    </w:r>
                  </w:p>
                  <w:p>
                    <w:pPr>
                      <w:spacing w:line="240" w:lineRule="exact"/>
                      <w:rPr>
                        <w:b/>
                        <w:sz w:val="18"/>
                        <w:szCs w:val="18"/>
                      </w:rPr>
                    </w:pPr>
                    <w:r>
                      <w:rPr>
                        <w:rFonts w:hint="eastAsia"/>
                        <w:sz w:val="18"/>
                        <w:szCs w:val="18"/>
                      </w:rPr>
                      <w:t>4</w:t>
                    </w:r>
                    <w:r>
                      <w:rPr>
                        <w:rFonts w:hint="eastAsia"/>
                        <w:b/>
                        <w:sz w:val="18"/>
                        <w:szCs w:val="18"/>
                      </w:rPr>
                      <w:t>.债务人重整的可行性分析报告或重整方案</w:t>
                    </w:r>
                  </w:p>
                  <w:p>
                    <w:pPr>
                      <w:spacing w:line="240" w:lineRule="exact"/>
                      <w:rPr>
                        <w:sz w:val="18"/>
                        <w:szCs w:val="18"/>
                      </w:rPr>
                    </w:pPr>
                    <w:r>
                      <w:rPr>
                        <w:rFonts w:hint="eastAsia"/>
                        <w:sz w:val="18"/>
                        <w:szCs w:val="18"/>
                      </w:rPr>
                      <w:t>5.其他</w:t>
                    </w:r>
                  </w:p>
                </w:txbxContent>
              </v:textbox>
            </v:rect>
            <v:roundrect id="Rounded Rectangle 1032" o:spid="_x0000_s1032" style="position:absolute;left:5134;top:4347;height:476;width:2040;rotation:0f;" o:ole="f" fillcolor="#FFFFFF" filled="t" o:preferrelative="t" stroked="t" coordsize="21600,21600" arcsize="16.6666666666667%">
              <v:stroke weight="1.5pt" color="#000000" color2="#FFFFFF" miterlimit="2"/>
              <v:imagedata gain="65536f" blacklevel="0f" gamma="0"/>
              <o:lock v:ext="edit" position="f" selection="f" grouping="f" rotation="f" cropping="f" text="f" aspectratio="f"/>
              <v:textbox>
                <w:txbxContent>
                  <w:p>
                    <w:pPr>
                      <w:spacing w:line="300" w:lineRule="exact"/>
                      <w:jc w:val="center"/>
                      <w:rPr>
                        <w:b/>
                        <w:sz w:val="24"/>
                      </w:rPr>
                    </w:pPr>
                    <w:r>
                      <w:rPr>
                        <w:rFonts w:hint="eastAsia"/>
                        <w:b/>
                        <w:sz w:val="24"/>
                      </w:rPr>
                      <w:t>债务人申请</w:t>
                    </w:r>
                  </w:p>
                </w:txbxContent>
              </v:textbox>
            </v:roundrect>
            <v:rect id="Rectangle 1033" o:spid="_x0000_s1033" style="position:absolute;left:2329;top:5061;height:3332;width:238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hAnsi="宋体"/>
                        <w:b/>
                        <w:sz w:val="18"/>
                        <w:szCs w:val="18"/>
                      </w:rPr>
                    </w:pPr>
                    <w:r>
                      <w:rPr>
                        <w:rFonts w:hint="eastAsia" w:ascii="宋体" w:hAnsi="宋体"/>
                        <w:b/>
                        <w:szCs w:val="21"/>
                      </w:rPr>
                      <w:t xml:space="preserve">③ </w:t>
                    </w:r>
                    <w:r>
                      <w:rPr>
                        <w:rFonts w:hint="eastAsia" w:ascii="宋体" w:hAnsi="宋体"/>
                        <w:b/>
                        <w:sz w:val="18"/>
                        <w:szCs w:val="18"/>
                      </w:rPr>
                      <w:t>破产清算申请</w:t>
                    </w:r>
                  </w:p>
                  <w:p>
                    <w:pPr>
                      <w:spacing w:line="240" w:lineRule="exact"/>
                      <w:rPr>
                        <w:rFonts w:ascii="宋体" w:hAnsi="宋体"/>
                        <w:sz w:val="18"/>
                        <w:szCs w:val="18"/>
                      </w:rPr>
                    </w:pPr>
                    <w:r>
                      <w:rPr>
                        <w:rFonts w:hint="eastAsia" w:ascii="宋体" w:hAnsi="宋体"/>
                        <w:sz w:val="18"/>
                        <w:szCs w:val="18"/>
                      </w:rPr>
                      <w:t>1.破产清算申请书</w:t>
                    </w:r>
                  </w:p>
                  <w:p>
                    <w:pPr>
                      <w:spacing w:line="240" w:lineRule="exact"/>
                      <w:rPr>
                        <w:rFonts w:ascii="宋体" w:hAnsi="宋体"/>
                        <w:sz w:val="18"/>
                        <w:szCs w:val="18"/>
                      </w:rPr>
                    </w:pPr>
                    <w:r>
                      <w:rPr>
                        <w:rFonts w:hint="eastAsia" w:ascii="宋体" w:hAnsi="宋体"/>
                        <w:sz w:val="18"/>
                        <w:szCs w:val="18"/>
                      </w:rPr>
                      <w:t>2.债务人主体资格证明及相关人员名单、身份资料及联系方式（法定代表人、财务负责人等）</w:t>
                    </w:r>
                  </w:p>
                  <w:p>
                    <w:pPr>
                      <w:spacing w:line="240" w:lineRule="exact"/>
                      <w:rPr>
                        <w:rFonts w:ascii="宋体" w:hAnsi="宋体"/>
                        <w:sz w:val="18"/>
                        <w:szCs w:val="18"/>
                      </w:rPr>
                    </w:pPr>
                    <w:r>
                      <w:rPr>
                        <w:rFonts w:hint="eastAsia" w:ascii="宋体" w:hAnsi="宋体"/>
                        <w:sz w:val="18"/>
                        <w:szCs w:val="18"/>
                      </w:rPr>
                      <w:t>3.股东会、董事会、主管部门、投资人同意破产的文件</w:t>
                    </w:r>
                  </w:p>
                  <w:p>
                    <w:pPr>
                      <w:spacing w:line="240" w:lineRule="exact"/>
                      <w:rPr>
                        <w:rFonts w:ascii="宋体" w:hAnsi="宋体"/>
                        <w:sz w:val="18"/>
                        <w:szCs w:val="18"/>
                      </w:rPr>
                    </w:pPr>
                    <w:r>
                      <w:rPr>
                        <w:rFonts w:hint="eastAsia" w:ascii="宋体" w:hAnsi="宋体"/>
                        <w:sz w:val="18"/>
                        <w:szCs w:val="18"/>
                      </w:rPr>
                      <w:t>4.投资人名单及投资情况材料</w:t>
                    </w:r>
                  </w:p>
                  <w:p>
                    <w:pPr>
                      <w:spacing w:line="240" w:lineRule="exact"/>
                      <w:rPr>
                        <w:rFonts w:ascii="宋体" w:hAnsi="宋体"/>
                        <w:sz w:val="18"/>
                        <w:szCs w:val="18"/>
                      </w:rPr>
                    </w:pPr>
                    <w:r>
                      <w:rPr>
                        <w:rFonts w:hint="eastAsia" w:ascii="宋体" w:hAnsi="宋体"/>
                        <w:sz w:val="18"/>
                        <w:szCs w:val="18"/>
                      </w:rPr>
                      <w:t>5.职工名单、工资清册、社保清单及职工安置预案等材料</w:t>
                    </w:r>
                  </w:p>
                  <w:p>
                    <w:pPr>
                      <w:spacing w:line="240" w:lineRule="exact"/>
                      <w:rPr>
                        <w:rFonts w:ascii="宋体" w:hAnsi="宋体"/>
                        <w:sz w:val="18"/>
                        <w:szCs w:val="18"/>
                      </w:rPr>
                    </w:pPr>
                    <w:r>
                      <w:rPr>
                        <w:rFonts w:hint="eastAsia" w:ascii="宋体" w:hAnsi="宋体"/>
                        <w:sz w:val="18"/>
                        <w:szCs w:val="18"/>
                      </w:rPr>
                      <w:t>6.资产负债情况资料（包括资产负债表、审计报告、亏损说明、资产状况明细表、开户情况等材料）</w:t>
                    </w:r>
                  </w:p>
                  <w:p>
                    <w:pPr>
                      <w:spacing w:line="240" w:lineRule="exact"/>
                      <w:rPr>
                        <w:rFonts w:ascii="宋体" w:hAnsi="宋体"/>
                        <w:sz w:val="18"/>
                        <w:szCs w:val="18"/>
                      </w:rPr>
                    </w:pPr>
                    <w:r>
                      <w:rPr>
                        <w:rFonts w:hint="eastAsia" w:ascii="宋体" w:hAnsi="宋体"/>
                        <w:sz w:val="18"/>
                        <w:szCs w:val="18"/>
                      </w:rPr>
                      <w:t>7.债权清册、债务清册及担保情况</w:t>
                    </w:r>
                  </w:p>
                  <w:p>
                    <w:pPr>
                      <w:spacing w:line="240" w:lineRule="exact"/>
                      <w:rPr>
                        <w:rFonts w:ascii="宋体" w:hAnsi="宋体"/>
                        <w:sz w:val="18"/>
                        <w:szCs w:val="18"/>
                      </w:rPr>
                    </w:pPr>
                    <w:r>
                      <w:rPr>
                        <w:rFonts w:hint="eastAsia" w:ascii="宋体" w:hAnsi="宋体"/>
                        <w:sz w:val="18"/>
                        <w:szCs w:val="18"/>
                      </w:rPr>
                      <w:t>8.涉诉讼、仲裁、执行的相关材料</w:t>
                    </w:r>
                  </w:p>
                  <w:p>
                    <w:pPr>
                      <w:spacing w:line="240" w:lineRule="exact"/>
                      <w:rPr>
                        <w:rFonts w:ascii="宋体" w:hAnsi="宋体"/>
                        <w:sz w:val="18"/>
                        <w:szCs w:val="18"/>
                      </w:rPr>
                    </w:pPr>
                    <w:r>
                      <w:rPr>
                        <w:rFonts w:hint="eastAsia" w:ascii="宋体" w:hAnsi="宋体"/>
                        <w:sz w:val="18"/>
                        <w:szCs w:val="18"/>
                      </w:rPr>
                      <w:t>9.其他</w:t>
                    </w:r>
                  </w:p>
                </w:txbxContent>
              </v:textbox>
            </v:rect>
            <v:rect id="Rectangle 1034" o:spid="_x0000_s1034" style="position:absolute;left:7259;top:5061;height:3332;width:212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hAnsi="宋体"/>
                        <w:b/>
                        <w:sz w:val="18"/>
                        <w:szCs w:val="18"/>
                      </w:rPr>
                    </w:pPr>
                    <w:r>
                      <w:rPr>
                        <w:rFonts w:hint="eastAsia" w:ascii="宋体" w:hAnsi="宋体"/>
                        <w:b/>
                        <w:szCs w:val="21"/>
                      </w:rPr>
                      <w:t xml:space="preserve">⑤ </w:t>
                    </w:r>
                    <w:r>
                      <w:rPr>
                        <w:rFonts w:hint="eastAsia" w:ascii="宋体" w:hAnsi="宋体"/>
                        <w:b/>
                        <w:sz w:val="18"/>
                        <w:szCs w:val="18"/>
                      </w:rPr>
                      <w:t>和解申请</w:t>
                    </w:r>
                  </w:p>
                  <w:p>
                    <w:pPr>
                      <w:spacing w:line="240" w:lineRule="exact"/>
                      <w:rPr>
                        <w:rFonts w:ascii="宋体" w:hAnsi="宋体"/>
                        <w:sz w:val="18"/>
                        <w:szCs w:val="18"/>
                      </w:rPr>
                    </w:pPr>
                    <w:r>
                      <w:rPr>
                        <w:rFonts w:hint="eastAsia" w:ascii="宋体" w:hAnsi="宋体"/>
                        <w:sz w:val="18"/>
                        <w:szCs w:val="18"/>
                      </w:rPr>
                      <w:t>1.和解申请书</w:t>
                    </w:r>
                  </w:p>
                  <w:p>
                    <w:pPr>
                      <w:spacing w:line="240" w:lineRule="exact"/>
                      <w:rPr>
                        <w:rFonts w:ascii="宋体" w:hAnsi="宋体"/>
                        <w:sz w:val="18"/>
                        <w:szCs w:val="18"/>
                      </w:rPr>
                    </w:pPr>
                    <w:r>
                      <w:rPr>
                        <w:rFonts w:hint="eastAsia" w:ascii="宋体" w:hAnsi="宋体"/>
                        <w:sz w:val="18"/>
                        <w:szCs w:val="18"/>
                      </w:rPr>
                      <w:t>2.</w:t>
                    </w:r>
                    <w:r>
                      <w:rPr>
                        <w:rFonts w:hint="eastAsia" w:ascii="宋体" w:hAnsi="宋体"/>
                        <w:b/>
                        <w:szCs w:val="21"/>
                      </w:rPr>
                      <w:t>③</w:t>
                    </w:r>
                    <w:r>
                      <w:rPr>
                        <w:rFonts w:hint="eastAsia" w:ascii="宋体" w:hAnsi="宋体"/>
                        <w:sz w:val="18"/>
                        <w:szCs w:val="18"/>
                      </w:rPr>
                      <w:t>中的2-8项材料</w:t>
                    </w:r>
                  </w:p>
                  <w:p>
                    <w:pPr>
                      <w:spacing w:line="240" w:lineRule="exact"/>
                      <w:rPr>
                        <w:b/>
                        <w:sz w:val="18"/>
                        <w:szCs w:val="18"/>
                      </w:rPr>
                    </w:pPr>
                    <w:r>
                      <w:rPr>
                        <w:rFonts w:hint="eastAsia"/>
                        <w:sz w:val="18"/>
                        <w:szCs w:val="18"/>
                      </w:rPr>
                      <w:t>3.</w:t>
                    </w:r>
                    <w:r>
                      <w:rPr>
                        <w:rFonts w:hint="eastAsia"/>
                        <w:b/>
                        <w:sz w:val="18"/>
                        <w:szCs w:val="18"/>
                      </w:rPr>
                      <w:t>和解协议草案</w:t>
                    </w:r>
                  </w:p>
                  <w:p>
                    <w:pPr>
                      <w:spacing w:line="240" w:lineRule="exact"/>
                      <w:rPr>
                        <w:sz w:val="18"/>
                        <w:szCs w:val="18"/>
                      </w:rPr>
                    </w:pPr>
                    <w:r>
                      <w:rPr>
                        <w:rFonts w:hint="eastAsia"/>
                        <w:sz w:val="18"/>
                        <w:szCs w:val="18"/>
                      </w:rPr>
                      <w:t>4.其他</w:t>
                    </w:r>
                  </w:p>
                </w:txbxContent>
              </v:textbox>
            </v:rect>
            <v:shape id="Left Brace 1035" o:spid="_x0000_s1035" type="#_x0000_t87" style="position:absolute;left:5737;top:1669;height:6545;width:238;rotation:5898240f;" o:ole="f" fillcolor="#FFFFFF" filled="f" o:preferrelative="t" stroked="t" coordorigin="0,0" coordsize="21600,21600" adj="1800,9762">
              <v:fill on="f" color2="#FFFFFF" focus="0%"/>
              <v:stroke color="#000000" color2="#FFFFFF" miterlimit="2"/>
              <v:imagedata gain="65536f" blacklevel="0f" gamma="0"/>
              <o:lock v:ext="edit" position="f" selection="f" grouping="f" rotation="f" cropping="f" text="f" aspectratio="f"/>
            </v:shape>
            <v:roundrect id="Rounded Rectangle 1036" o:spid="_x0000_s1036" style="position:absolute;left:3264;top:8631;height:476;width:2040;rotation:0f;" o:ole="f" fillcolor="#FFFFFF" filled="t" o:preferrelative="t" stroked="t" coordsize="21600,21600" arcsize="16.6666666666667%">
              <v:stroke weight="1.5pt" color="#000000" color2="#FFFFFF" miterlimit="2"/>
              <v:imagedata gain="65536f" blacklevel="0f" gamma="0"/>
              <o:lock v:ext="edit" position="f" selection="f" grouping="f" rotation="f" cropping="f" text="f" aspectratio="f"/>
              <v:textbox>
                <w:txbxContent>
                  <w:p>
                    <w:pPr>
                      <w:spacing w:line="300" w:lineRule="exact"/>
                      <w:jc w:val="center"/>
                      <w:rPr>
                        <w:sz w:val="24"/>
                      </w:rPr>
                    </w:pPr>
                    <w:r>
                      <w:rPr>
                        <w:rFonts w:hint="eastAsia"/>
                        <w:b/>
                        <w:sz w:val="24"/>
                      </w:rPr>
                      <w:t>清算责任人</w:t>
                    </w:r>
                  </w:p>
                </w:txbxContent>
              </v:textbox>
            </v:roundrect>
            <v:rect id="Rectangle 1037" o:spid="_x0000_s1037" style="position:absolute;left:2329;top:9345;height:1377;width:399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hAnsi="宋体"/>
                        <w:b/>
                        <w:sz w:val="18"/>
                        <w:szCs w:val="18"/>
                      </w:rPr>
                    </w:pPr>
                    <w:r>
                      <w:rPr>
                        <w:rFonts w:hint="eastAsia" w:ascii="宋体" w:hAnsi="宋体"/>
                        <w:b/>
                        <w:szCs w:val="21"/>
                      </w:rPr>
                      <w:t>⑥</w:t>
                    </w:r>
                    <w:r>
                      <w:rPr>
                        <w:rFonts w:hint="eastAsia" w:ascii="宋体" w:hAnsi="宋体"/>
                        <w:b/>
                        <w:sz w:val="18"/>
                        <w:szCs w:val="18"/>
                      </w:rPr>
                      <w:t xml:space="preserve"> 破产清算申请</w:t>
                    </w:r>
                  </w:p>
                  <w:p>
                    <w:pPr>
                      <w:spacing w:line="240" w:lineRule="exact"/>
                      <w:rPr>
                        <w:rFonts w:ascii="宋体" w:hAnsi="宋体"/>
                        <w:sz w:val="18"/>
                        <w:szCs w:val="18"/>
                      </w:rPr>
                    </w:pPr>
                    <w:r>
                      <w:rPr>
                        <w:rFonts w:hint="eastAsia" w:ascii="宋体" w:hAnsi="宋体"/>
                        <w:sz w:val="18"/>
                        <w:szCs w:val="18"/>
                      </w:rPr>
                      <w:t>1.破产清算申请书</w:t>
                    </w:r>
                  </w:p>
                  <w:p>
                    <w:pPr>
                      <w:spacing w:line="240" w:lineRule="exact"/>
                      <w:rPr>
                        <w:rFonts w:ascii="宋体" w:hAnsi="宋体"/>
                        <w:sz w:val="18"/>
                        <w:szCs w:val="18"/>
                      </w:rPr>
                    </w:pPr>
                    <w:r>
                      <w:rPr>
                        <w:rFonts w:hint="eastAsia" w:ascii="宋体" w:hAnsi="宋体"/>
                        <w:sz w:val="18"/>
                        <w:szCs w:val="18"/>
                      </w:rPr>
                      <w:t>2.清算责任人的基本情况或清算组成立的文件</w:t>
                    </w:r>
                  </w:p>
                  <w:p>
                    <w:pPr>
                      <w:spacing w:line="240" w:lineRule="exact"/>
                      <w:rPr>
                        <w:rFonts w:ascii="宋体" w:hAnsi="宋体"/>
                        <w:sz w:val="18"/>
                        <w:szCs w:val="18"/>
                      </w:rPr>
                    </w:pPr>
                    <w:r>
                      <w:rPr>
                        <w:rFonts w:hint="eastAsia" w:ascii="宋体" w:hAnsi="宋体"/>
                        <w:sz w:val="18"/>
                        <w:szCs w:val="18"/>
                      </w:rPr>
                      <w:t>3.a.未经清算的，提交</w:t>
                    </w:r>
                    <w:r>
                      <w:rPr>
                        <w:rFonts w:hint="eastAsia" w:ascii="宋体" w:hAnsi="宋体"/>
                        <w:b/>
                        <w:szCs w:val="21"/>
                      </w:rPr>
                      <w:t>③</w:t>
                    </w:r>
                    <w:r>
                      <w:rPr>
                        <w:rFonts w:hint="eastAsia" w:ascii="宋体" w:hAnsi="宋体"/>
                        <w:sz w:val="18"/>
                        <w:szCs w:val="18"/>
                      </w:rPr>
                      <w:t>中的2-8项材料</w:t>
                    </w:r>
                  </w:p>
                  <w:p>
                    <w:pPr>
                      <w:spacing w:line="240" w:lineRule="exact"/>
                      <w:ind w:firstLine="180" w:firstLineChars="100"/>
                      <w:rPr>
                        <w:rFonts w:ascii="宋体" w:hAnsi="宋体"/>
                        <w:sz w:val="18"/>
                        <w:szCs w:val="18"/>
                      </w:rPr>
                    </w:pPr>
                    <w:r>
                      <w:rPr>
                        <w:rFonts w:hint="eastAsia" w:ascii="宋体" w:hAnsi="宋体"/>
                        <w:sz w:val="18"/>
                        <w:szCs w:val="18"/>
                      </w:rPr>
                      <w:t>b.经过清算的，提交清算报告及</w:t>
                    </w:r>
                    <w:r>
                      <w:rPr>
                        <w:rFonts w:hint="eastAsia" w:ascii="宋体" w:hAnsi="宋体"/>
                        <w:b/>
                        <w:szCs w:val="21"/>
                      </w:rPr>
                      <w:t>③</w:t>
                    </w:r>
                    <w:r>
                      <w:rPr>
                        <w:rFonts w:hint="eastAsia" w:ascii="宋体" w:hAnsi="宋体"/>
                        <w:sz w:val="18"/>
                        <w:szCs w:val="18"/>
                      </w:rPr>
                      <w:t>中的2、5、8项材料</w:t>
                    </w:r>
                  </w:p>
                  <w:p>
                    <w:pPr>
                      <w:spacing w:line="240" w:lineRule="exact"/>
                      <w:rPr>
                        <w:rFonts w:ascii="宋体" w:hAnsi="宋体"/>
                        <w:sz w:val="18"/>
                        <w:szCs w:val="18"/>
                      </w:rPr>
                    </w:pPr>
                    <w:r>
                      <w:rPr>
                        <w:rFonts w:hint="eastAsia" w:ascii="宋体" w:hAnsi="宋体"/>
                        <w:sz w:val="18"/>
                        <w:szCs w:val="18"/>
                      </w:rPr>
                      <w:t>4.其他</w:t>
                    </w:r>
                  </w:p>
                </w:txbxContent>
              </v:textbox>
            </v:rect>
            <v:roundrect id="Rounded Rectangle 1038" o:spid="_x0000_s1038" style="position:absolute;left:9554;top:6013;height:2134;width:425;rotation:0f;" o:ole="f" fillcolor="#FFFFFF" filled="t" o:preferrelative="t" stroked="t" coordsize="21600,21600" arcsize="16.6666666666667%">
              <v:stroke weight="1.5pt" color="#000000" color2="#FFFFFF" miterlimit="2"/>
              <v:imagedata gain="65536f" blacklevel="0f" gamma="0"/>
              <o:lock v:ext="edit" position="f" selection="f" grouping="f" rotation="f" cropping="f" text="f" aspectratio="f"/>
              <v:textbox style="layout-flow:vertical-ideographic;">
                <w:txbxContent>
                  <w:p>
                    <w:pPr>
                      <w:spacing w:line="200" w:lineRule="exact"/>
                      <w:jc w:val="center"/>
                      <w:rPr>
                        <w:b/>
                        <w:sz w:val="24"/>
                      </w:rPr>
                    </w:pPr>
                    <w:r>
                      <w:rPr>
                        <w:rFonts w:hint="eastAsia"/>
                        <w:b/>
                        <w:sz w:val="24"/>
                      </w:rPr>
                      <w:t>立案登记</w:t>
                    </w:r>
                  </w:p>
                </w:txbxContent>
              </v:textbox>
            </v:roundrect>
            <v:roundrect id="Rounded Rectangle 1039" o:spid="_x0000_s1039" style="position:absolute;left:3349;top:11011;height:476;width:2040;rotation:0f;" o:ole="f" fillcolor="#FFFFFF" filled="t" o:preferrelative="t" stroked="t" coordsize="21600,21600" arcsize="16.6666666666667%">
              <v:stroke weight="1.5pt" color="#000000" color2="#FFFFFF" miterlimit="2"/>
              <v:imagedata gain="65536f" blacklevel="0f" gamma="0"/>
              <o:lock v:ext="edit" position="f" selection="f" grouping="f" rotation="f" cropping="f" text="f" aspectratio="f"/>
              <v:textbox>
                <w:txbxContent>
                  <w:p>
                    <w:pPr>
                      <w:spacing w:line="300" w:lineRule="exact"/>
                      <w:jc w:val="center"/>
                      <w:rPr>
                        <w:b/>
                        <w:szCs w:val="21"/>
                      </w:rPr>
                    </w:pPr>
                    <w:r>
                      <w:rPr>
                        <w:rFonts w:hint="eastAsia"/>
                        <w:b/>
                        <w:szCs w:val="21"/>
                      </w:rPr>
                      <w:t>国务院金融监管机构</w:t>
                    </w:r>
                  </w:p>
                  <w:p>
                    <w:pPr>
                      <w:spacing w:line="200" w:lineRule="exact"/>
                      <w:jc w:val="center"/>
                      <w:rPr>
                        <w:sz w:val="18"/>
                        <w:szCs w:val="18"/>
                      </w:rPr>
                    </w:pPr>
                  </w:p>
                </w:txbxContent>
              </v:textbox>
            </v:roundrect>
            <v:rect id="Rectangle 1040" o:spid="_x0000_s1040" style="position:absolute;left:2329;top:11725;height:374;width:187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hAnsi="宋体"/>
                        <w:b/>
                        <w:sz w:val="18"/>
                        <w:szCs w:val="18"/>
                      </w:rPr>
                    </w:pPr>
                    <w:r>
                      <w:rPr>
                        <w:rFonts w:hint="eastAsia" w:ascii="宋体" w:hAnsi="宋体"/>
                        <w:b/>
                        <w:szCs w:val="21"/>
                      </w:rPr>
                      <w:t>⑦</w:t>
                    </w:r>
                    <w:r>
                      <w:rPr>
                        <w:rFonts w:hint="eastAsia" w:ascii="宋体" w:hAnsi="宋体"/>
                        <w:b/>
                        <w:sz w:val="18"/>
                        <w:szCs w:val="18"/>
                      </w:rPr>
                      <w:t xml:space="preserve"> 破产清算申请（略）</w:t>
                    </w:r>
                  </w:p>
                </w:txbxContent>
              </v:textbox>
            </v:rect>
            <v:rect id="Rectangle 1041" o:spid="_x0000_s1041" style="position:absolute;left:4624;top:11725;height:374;width:187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hAnsi="宋体"/>
                        <w:b/>
                        <w:sz w:val="18"/>
                        <w:szCs w:val="18"/>
                      </w:rPr>
                    </w:pPr>
                    <w:r>
                      <w:rPr>
                        <w:rFonts w:hint="eastAsia" w:ascii="宋体" w:hAnsi="宋体"/>
                        <w:b/>
                        <w:szCs w:val="21"/>
                      </w:rPr>
                      <w:t>⑧</w:t>
                    </w:r>
                    <w:r>
                      <w:rPr>
                        <w:rFonts w:hint="eastAsia" w:ascii="宋体" w:hAnsi="宋体"/>
                        <w:b/>
                        <w:sz w:val="18"/>
                        <w:szCs w:val="18"/>
                      </w:rPr>
                      <w:t xml:space="preserve"> 重整申请（略）</w:t>
                    </w:r>
                  </w:p>
                </w:txbxContent>
              </v:textbox>
            </v:rect>
            <v:roundrect id="Rounded Rectangle 1042" o:spid="_x0000_s1042" style="position:absolute;left:3689;top:2205;height:476;width:2040;rotation:0f;" o:ole="f" fillcolor="#FFFFFF" filled="t" o:preferrelative="t" stroked="t" coordsize="21600,21600" arcsize="16.6666666666667%">
              <v:stroke weight="1.5pt" color="#000000" color2="#FFFFFF" miterlimit="2"/>
              <v:imagedata gain="65536f" blacklevel="0f" gamma="0"/>
              <o:lock v:ext="edit" position="f" selection="f" grouping="f" rotation="f" cropping="f" text="f" aspectratio="f"/>
              <v:textbox>
                <w:txbxContent>
                  <w:p>
                    <w:pPr>
                      <w:spacing w:line="300" w:lineRule="exact"/>
                      <w:jc w:val="center"/>
                      <w:rPr>
                        <w:b/>
                        <w:sz w:val="24"/>
                      </w:rPr>
                    </w:pPr>
                    <w:r>
                      <w:rPr>
                        <w:rFonts w:hint="eastAsia"/>
                        <w:b/>
                        <w:sz w:val="24"/>
                      </w:rPr>
                      <w:t>债权人申请</w:t>
                    </w:r>
                  </w:p>
                </w:txbxContent>
              </v:textbox>
            </v:roundrect>
            <v:line id="Line 1043" o:spid="_x0000_s1043" style="position:absolute;left:4284;top:9107;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Left Brace 1044" o:spid="_x0000_s1044" type="#_x0000_t87" style="position:absolute;left:4292;top:9862;height:3485;width:238;rotation:5898240f;" o:ole="f" fillcolor="#FFFFFF" filled="f" o:preferrelative="t" stroked="t" coordorigin="0,0" coordsize="21600,21600" adj="1800,10800">
              <v:fill on="f" color2="#FFFFFF" focus="0%"/>
              <v:stroke color="#000000" color2="#FFFFFF" miterlimit="2"/>
              <v:imagedata gain="65536f" blacklevel="0f" gamma="0"/>
              <o:lock v:ext="edit" position="f" selection="f" grouping="f" rotation="f" cropping="f" text="f" aspectratio="f"/>
            </v:shape>
            <v:shape id="Elbow Connector 1045" o:spid="_x0000_s1045" type="#_x0000_t33" style="position:absolute;left:5401;top:8159;flip:y;height:3090;width:4366;rotation: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1046" o:spid="_x0000_s1046" type="#_x0000_t33" style="position:absolute;left:5316;top:8159;flip:y;height:710;width:4451;rotation: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1047" o:spid="_x0000_s1047" type="#_x0000_t33" style="position:absolute;left:7174;top:4585;height:1416;width:2593;rotation: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1048" o:spid="_x0000_s1048" type="#_x0000_t33" style="position:absolute;left:5741;top:2443;height:3558;width:4026;rotation: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10:wrap type="none"/>
            <w10:anchorlock/>
          </v:group>
        </w:pict>
      </w:r>
    </w:p>
    <w:p/>
    <w:p>
      <w:pPr>
        <w:pStyle w:val="2"/>
        <w:rPr>
          <w:rFonts w:ascii="仿宋_GB2312" w:eastAsia="仿宋_GB2312"/>
          <w:sz w:val="28"/>
          <w:szCs w:val="28"/>
        </w:rPr>
      </w:pPr>
      <w:bookmarkStart w:id="2" w:name="_Toc499114078"/>
      <w:r>
        <w:rPr>
          <w:rFonts w:hint="eastAsia" w:ascii="仿宋_GB2312" w:eastAsia="仿宋_GB2312"/>
          <w:sz w:val="28"/>
          <w:szCs w:val="28"/>
        </w:rPr>
        <w:t>附图二：破产申请立案登记流程图</w:t>
      </w:r>
      <w:bookmarkEnd w:id="2"/>
    </w:p>
    <w:p>
      <w:r>
        <w:rPr>
          <w:rFonts w:ascii="Calibri" w:hAnsi="Calibri" w:eastAsia="宋体" w:cs="Times New Roman"/>
          <w:kern w:val="2"/>
          <w:sz w:val="21"/>
          <w:szCs w:val="22"/>
          <w:lang w:val="en-US" w:eastAsia="zh-CN" w:bidi="ar-SA"/>
        </w:rPr>
        <w:pict>
          <v:group id="Group 1049" o:spid="_x0000_s1049" style="height:578pt;width:477.75pt;rotation:0f;" coordorigin="1819,2063" coordsize="7735,9520">
            <o:lock v:ext="edit" position="f" selection="f" grouping="f" rotation="f" cropping="f"/>
            <v:shape id="Picture 1050" o:spid="_x0000_s1050" type="#_x0000_t75" style="position:absolute;left:1819;top:2063;height:9520;width:7735;rotation:0f;" o:ole="f" fillcolor="#FFFFFF" filled="f" o:preferrelative="f" stroked="f" coordorigin="0,0" coordsize="21600,21600">
              <v:fill on="f" color2="#FFFFFF" focus="0%"/>
              <v:imagedata gain="65536f" blacklevel="0f" gamma="0"/>
              <o:lock v:ext="edit" position="f" selection="f" grouping="f" rotation="f" cropping="f" text="t" aspectratio="t"/>
            </v:shape>
            <v:roundrect id="Rounded Rectangle 1051" o:spid="_x0000_s1051" style="position:absolute;left:2402;top:2301;height:476;width:110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债权人</w:t>
                    </w:r>
                  </w:p>
                </w:txbxContent>
              </v:textbox>
            </v:roundrect>
            <v:roundrect id="Rounded Rectangle 1052" o:spid="_x0000_s1052" style="position:absolute;left:4017;top:2301;height:476;width:110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jc w:val="center"/>
                      <w:rPr>
                        <w:b/>
                        <w:sz w:val="18"/>
                        <w:szCs w:val="18"/>
                      </w:rPr>
                    </w:pPr>
                    <w:r>
                      <w:rPr>
                        <w:rFonts w:hint="eastAsia"/>
                        <w:b/>
                        <w:sz w:val="18"/>
                        <w:szCs w:val="18"/>
                      </w:rPr>
                      <w:t>债务人</w:t>
                    </w:r>
                  </w:p>
                </w:txbxContent>
              </v:textbox>
            </v:roundrect>
            <v:roundrect id="Rounded Rectangle 1053" o:spid="_x0000_s1053" style="position:absolute;left:5632;top:2301;height:476;width:110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清算义务人</w:t>
                    </w:r>
                  </w:p>
                </w:txbxContent>
              </v:textbox>
            </v:roundrect>
            <v:roundrect id="Rounded Rectangle 1054" o:spid="_x0000_s1054" style="position:absolute;left:7247;top:2301;height:476;width:119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国务院金融监督管理机构</w:t>
                    </w:r>
                  </w:p>
                </w:txbxContent>
              </v:textbox>
            </v:roundrect>
            <v:shape id="Right Brace 1055" o:spid="_x0000_s1055" type="#_x0000_t88" style="position:absolute;left:5054;top:550;height:4930;width:476;rotation:5898240f;" o:ole="f" fillcolor="#FFFFFF" filled="f" o:preferrelative="t" stroked="t" coordorigin="0,0" coordsize="21600,21600" adj="1800,10800">
              <v:fill on="f" color2="#FFFFFF" focus="0%"/>
              <v:stroke color="#000000" color2="#FFFFFF" miterlimit="2"/>
              <v:imagedata gain="65536f" blacklevel="0f" gamma="0"/>
              <o:lock v:ext="edit" position="f" selection="f" grouping="f" rotation="f" cropping="f" text="f" aspectratio="f"/>
            </v:shape>
            <v:roundrect id="Rounded Rectangle 1056" o:spid="_x0000_s1056" style="position:absolute;left:3507;top:3491;height:714;width:1190;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260" w:lineRule="exact"/>
                      <w:jc w:val="center"/>
                      <w:rPr>
                        <w:b/>
                        <w:sz w:val="24"/>
                      </w:rPr>
                    </w:pPr>
                    <w:r>
                      <w:rPr>
                        <w:rFonts w:hint="eastAsia"/>
                        <w:b/>
                        <w:sz w:val="24"/>
                      </w:rPr>
                      <w:t>网上预约</w:t>
                    </w:r>
                  </w:p>
                  <w:p>
                    <w:pPr>
                      <w:spacing w:line="260" w:lineRule="exact"/>
                      <w:jc w:val="center"/>
                      <w:rPr>
                        <w:b/>
                        <w:sz w:val="24"/>
                      </w:rPr>
                    </w:pPr>
                    <w:r>
                      <w:rPr>
                        <w:rFonts w:hint="eastAsia"/>
                        <w:b/>
                        <w:sz w:val="24"/>
                      </w:rPr>
                      <w:t>立案登记</w:t>
                    </w:r>
                  </w:p>
                </w:txbxContent>
              </v:textbox>
            </v:roundrect>
            <v:roundrect id="Rounded Rectangle 1057" o:spid="_x0000_s1057" style="position:absolute;left:7793;top:3491;height:444;width:161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280" w:lineRule="exact"/>
                      <w:jc w:val="center"/>
                      <w:rPr>
                        <w:b/>
                        <w:sz w:val="24"/>
                      </w:rPr>
                    </w:pPr>
                    <w:r>
                      <w:rPr>
                        <w:rFonts w:hint="eastAsia"/>
                        <w:b/>
                        <w:sz w:val="24"/>
                      </w:rPr>
                      <w:t>执行移送破产</w:t>
                    </w:r>
                  </w:p>
                </w:txbxContent>
              </v:textbox>
            </v:roundrect>
            <v:roundrect id="Rounded Rectangle 1058" o:spid="_x0000_s1058" style="position:absolute;left:3507;top:4443;height:620;width:3400;rotation:0f;" o:ole="f" fillcolor="#FFFFFF" filled="t" o:preferrelative="t" stroked="t" coordsize="21600,21600" arcsize="16.6666666666667%">
              <v:stroke weight="1.5pt" color="#000000" color2="#FFFFFF" miterlimit="2"/>
              <v:imagedata gain="65536f" blacklevel="0f" gamma="0"/>
              <o:lock v:ext="edit" position="f" selection="f" grouping="f" rotation="f" cropping="f" text="f" aspectratio="f"/>
              <v:textbox>
                <w:txbxContent>
                  <w:p>
                    <w:pPr>
                      <w:spacing w:line="280" w:lineRule="exact"/>
                      <w:jc w:val="center"/>
                      <w:rPr>
                        <w:b/>
                        <w:sz w:val="24"/>
                      </w:rPr>
                    </w:pPr>
                    <w:r>
                      <w:rPr>
                        <w:rFonts w:hint="eastAsia"/>
                        <w:b/>
                        <w:sz w:val="24"/>
                      </w:rPr>
                      <w:t>立案庭</w:t>
                    </w:r>
                  </w:p>
                  <w:p>
                    <w:pPr>
                      <w:spacing w:line="300" w:lineRule="exact"/>
                      <w:jc w:val="center"/>
                      <w:rPr>
                        <w:b/>
                        <w:sz w:val="24"/>
                      </w:rPr>
                    </w:pPr>
                    <w:r>
                      <w:rPr>
                        <w:rFonts w:hint="eastAsia"/>
                        <w:b/>
                        <w:sz w:val="24"/>
                      </w:rPr>
                      <w:t>形式审查</w:t>
                    </w:r>
                  </w:p>
                </w:txbxContent>
              </v:textbox>
            </v:roundrect>
            <v:roundrect id="Rounded Rectangle 1059" o:spid="_x0000_s1059" style="position:absolute;left:3592;top:10246;height:714;width:3485;rotation:0f;" o:ole="f" fillcolor="#FFFFFF" filled="t" o:preferrelative="t" stroked="t" coordsize="21600,21600" arcsize="16.6666666666667%">
              <v:stroke weight="1.5pt" color="#000000" color2="#FFFFFF" miterlimit="2"/>
              <v:imagedata gain="65536f" blacklevel="0f" gamma="0"/>
              <o:lock v:ext="edit" position="f" selection="f" grouping="f" rotation="f" cropping="f" text="f" aspectratio="f"/>
              <v:textbox>
                <w:txbxContent>
                  <w:p>
                    <w:pPr>
                      <w:spacing w:line="260" w:lineRule="exact"/>
                      <w:jc w:val="center"/>
                      <w:rPr>
                        <w:b/>
                        <w:sz w:val="24"/>
                      </w:rPr>
                    </w:pPr>
                    <w:r>
                      <w:rPr>
                        <w:rFonts w:hint="eastAsia"/>
                        <w:b/>
                        <w:sz w:val="24"/>
                      </w:rPr>
                      <w:t>破产审判单元</w:t>
                    </w:r>
                  </w:p>
                  <w:p>
                    <w:pPr>
                      <w:spacing w:line="320" w:lineRule="exact"/>
                      <w:jc w:val="center"/>
                      <w:rPr>
                        <w:b/>
                        <w:sz w:val="24"/>
                      </w:rPr>
                    </w:pPr>
                    <w:r>
                      <w:rPr>
                        <w:rFonts w:hint="eastAsia"/>
                        <w:b/>
                        <w:sz w:val="24"/>
                      </w:rPr>
                      <w:t>受理审查</w:t>
                    </w:r>
                  </w:p>
                </w:txbxContent>
              </v:textbox>
            </v:roundrect>
            <v:roundrect id="Rounded Rectangle 1061" o:spid="_x0000_s1060" style="position:absolute;left:4442;top:8965;height:476;width:1105;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p>
                    <w:pPr>
                      <w:spacing w:line="200" w:lineRule="exact"/>
                      <w:jc w:val="center"/>
                      <w:rPr>
                        <w:sz w:val="18"/>
                        <w:szCs w:val="18"/>
                      </w:rPr>
                    </w:pPr>
                    <w:r>
                      <w:rPr>
                        <w:rFonts w:hint="eastAsia"/>
                        <w:sz w:val="18"/>
                        <w:szCs w:val="18"/>
                      </w:rPr>
                      <w:t>1日内</w:t>
                    </w:r>
                  </w:p>
                </w:txbxContent>
              </v:textbox>
            </v:roundrect>
            <v:roundrect id="Rounded Rectangle 1063" o:spid="_x0000_s1061" style="position:absolute;left:3508;top:8544;height:1128;width:3485;rotation:0f;" o:ole="f" fillcolor="#FFFFFF" filled="t" o:preferrelative="t" stroked="t" coordsize="21600,21600" arcsize="16.6666666666667%">
              <v:stroke weight="1.5pt" color="#000000" color2="#FFFFFF" miterlimit="2"/>
              <v:imagedata gain="65536f" blacklevel="0f" gamma="0"/>
              <o:lock v:ext="edit" position="f" selection="f" grouping="f" rotation="f" cropping="f" text="f" aspectratio="f"/>
              <v:textbox>
                <w:txbxContent>
                  <w:p>
                    <w:pPr>
                      <w:spacing w:line="320" w:lineRule="exact"/>
                      <w:jc w:val="center"/>
                      <w:rPr>
                        <w:b/>
                        <w:sz w:val="24"/>
                      </w:rPr>
                    </w:pPr>
                    <w:r>
                      <w:rPr>
                        <w:rFonts w:hint="eastAsia"/>
                        <w:b/>
                        <w:sz w:val="24"/>
                      </w:rPr>
                      <w:t>立案庭</w:t>
                    </w:r>
                  </w:p>
                  <w:p>
                    <w:pPr>
                      <w:spacing w:line="320" w:lineRule="exact"/>
                      <w:jc w:val="center"/>
                      <w:rPr>
                        <w:sz w:val="24"/>
                      </w:rPr>
                    </w:pPr>
                    <w:r>
                      <w:rPr>
                        <w:rFonts w:hint="eastAsia"/>
                        <w:b/>
                        <w:sz w:val="24"/>
                      </w:rPr>
                      <w:t>立案登记</w:t>
                    </w:r>
                    <w:r>
                      <w:rPr>
                        <w:rFonts w:hint="eastAsia"/>
                        <w:sz w:val="24"/>
                      </w:rPr>
                      <w:t>（“破申”案号），信息录入分案：确定合议庭成员和法官助理</w:t>
                    </w:r>
                  </w:p>
                  <w:p>
                    <w:pPr>
                      <w:spacing w:line="280" w:lineRule="exact"/>
                      <w:jc w:val="center"/>
                      <w:rPr>
                        <w:sz w:val="24"/>
                      </w:rPr>
                    </w:pPr>
                  </w:p>
                </w:txbxContent>
              </v:textbox>
            </v:roundrect>
            <v:roundrect id="Rounded Rectangle 1064" o:spid="_x0000_s1062" style="position:absolute;left:6057;top:6823;height:476;width:1020;rotation:0f;" o:ole="f" fillcolor="#FFFFFF" filled="f" o:preferrelative="t" stroked="f" coordsize="21600,21600" arcsize="0%">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按期补充、补正</w:t>
                    </w:r>
                  </w:p>
                </w:txbxContent>
              </v:textbox>
            </v:roundrect>
            <v:roundrect id="Rounded Rectangle 1065" o:spid="_x0000_s1063" style="position:absolute;left:6397;top:6109;height:476;width:127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限期补充、补正</w:t>
                    </w:r>
                  </w:p>
                </w:txbxContent>
              </v:textbox>
            </v:roundrect>
            <v:roundrect id="Rounded Rectangle 1066" o:spid="_x0000_s1064" style="position:absolute;left:7587;top:7423;height:476;width:119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视为撤回申请</w:t>
                    </w:r>
                  </w:p>
                </w:txbxContent>
              </v:textbox>
            </v:roundrect>
            <v:roundrect id="Rounded Rectangle 1067" o:spid="_x0000_s1065" style="position:absolute;left:7332;top:6823;height:476;width:1020;rotation:0f;" o:ole="f" fillcolor="#FFFFFF" filled="f" o:preferrelative="t" stroked="f" coordsize="21600,21600" arcsize="0%">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未按期补充、补正</w:t>
                    </w:r>
                  </w:p>
                </w:txbxContent>
              </v:textbox>
            </v:roundrect>
            <v:roundrect id="Rounded Rectangle 1068" o:spid="_x0000_s1066" style="position:absolute;left:5802;top:3491;height:714;width:1190;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280" w:lineRule="exact"/>
                      <w:jc w:val="center"/>
                      <w:rPr>
                        <w:b/>
                        <w:sz w:val="24"/>
                      </w:rPr>
                    </w:pPr>
                    <w:r>
                      <w:rPr>
                        <w:rFonts w:hint="eastAsia"/>
                        <w:b/>
                        <w:sz w:val="24"/>
                      </w:rPr>
                      <w:t>直接提交</w:t>
                    </w:r>
                  </w:p>
                  <w:p>
                    <w:pPr>
                      <w:spacing w:line="280" w:lineRule="exact"/>
                      <w:jc w:val="center"/>
                      <w:rPr>
                        <w:b/>
                        <w:sz w:val="24"/>
                      </w:rPr>
                    </w:pPr>
                    <w:r>
                      <w:rPr>
                        <w:rFonts w:hint="eastAsia"/>
                        <w:b/>
                        <w:sz w:val="24"/>
                      </w:rPr>
                      <w:t>申请书</w:t>
                    </w:r>
                  </w:p>
                </w:txbxContent>
              </v:textbox>
            </v:roundrect>
            <v:roundrect id="Rounded Rectangle 1069" o:spid="_x0000_s1067" style="position:absolute;left:1892;top:7393;height:490;width:93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视为撤回网上申请</w:t>
                    </w:r>
                  </w:p>
                </w:txbxContent>
              </v:textbox>
            </v:roundrect>
            <v:roundrect id="Rounded Rectangle 1070" o:spid="_x0000_s1068" style="position:absolute;left:2062;top:6823;height:476;width:1020;rotation:0f;" o:ole="f" fillcolor="#FFFFFF" filled="f" o:preferrelative="t" stroked="f" coordsize="21600,21600" arcsize="0%">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未按期补充、补正</w:t>
                    </w:r>
                  </w:p>
                </w:txbxContent>
              </v:textbox>
            </v:roundrect>
            <v:roundrect id="Rounded Rectangle 1071" o:spid="_x0000_s1069" style="position:absolute;left:2742;top:6109;height:476;width:127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限期补充、补正</w:t>
                    </w:r>
                  </w:p>
                </w:txbxContent>
              </v:textbox>
            </v:roundrect>
            <v:roundrect id="Rounded Rectangle 1072" o:spid="_x0000_s1070" style="position:absolute;left:3507;top:7393;height:490;width:102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通知到窗口立案</w:t>
                    </w:r>
                  </w:p>
                </w:txbxContent>
              </v:textbox>
            </v:roundrect>
            <v:roundrect id="Rounded Rectangle 1073" o:spid="_x0000_s1071" style="position:absolute;left:3422;top:6823;height:476;width:1020;rotation:0f;" o:ole="f" fillcolor="#FFFFFF" filled="f" o:preferrelative="t" stroked="f" coordsize="21600,21600" arcsize="0%">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按期补充、补正</w:t>
                    </w:r>
                  </w:p>
                </w:txbxContent>
              </v:textbox>
            </v:roundrect>
            <v:roundrect id="Rounded Rectangle 1074" o:spid="_x0000_s1072" style="position:absolute;left:2912;top:5395;height:375;width:1020;rotation:0f;" o:ole="f" fillcolor="#FFFFFF" filled="f" o:preferrelative="t" stroked="f" coordsize="21600,21600" arcsize="0%">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材料欠缺</w:t>
                    </w:r>
                  </w:p>
                </w:txbxContent>
              </v:textbox>
            </v:roundrect>
            <v:roundrect id="Rounded Rectangle 1075" o:spid="_x0000_s1073" style="position:absolute;left:3932;top:5395;height:375;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材料完整</w:t>
                    </w:r>
                  </w:p>
                </w:txbxContent>
              </v:textbox>
            </v:roundrect>
            <v:roundrect id="Rounded Rectangle 1076" o:spid="_x0000_s1074" style="position:absolute;left:6482;top:5395;height:375;width:1020;rotation:0f;" o:ole="f" fillcolor="#FFFFFF" filled="f" o:preferrelative="t" stroked="f" coordsize="21600,21600" arcsize="0%">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材料欠缺</w:t>
                    </w:r>
                  </w:p>
                </w:txbxContent>
              </v:textbox>
            </v:roundrect>
            <v:roundrect id="Rounded Rectangle 1077" o:spid="_x0000_s1075" style="position:absolute;left:5207;top:5395;height:375;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材料完整</w:t>
                    </w:r>
                  </w:p>
                </w:txbxContent>
              </v:textbox>
            </v:roundrect>
            <v:shape id="未知 1078" o:spid="_x0000_s1076" type="" style="position:absolute;left:2403;top:6601;height:792;width:965;rotation:0f;" o:ole="f" fillcolor="#FFFFFF" filled="f" o:preferrelative="t" stroked="t" coordorigin="0,0" coordsize="1192,962" path="m1192,0l0,962e">
              <v:fill on="f" color2="#FFFFFF" focus="0%"/>
              <v:stroke color="#000000" color2="#FFFFFF" miterlimit="2" endarrow="block"/>
              <v:imagedata gain="65536f" blacklevel="0f" gamma="0"/>
              <o:lock v:ext="edit" position="f" selection="f" grouping="f" rotation="f" cropping="f" text="f" aspectratio="f"/>
            </v:shape>
            <v:shape id="未知 1079" o:spid="_x0000_s1077" type="" style="position:absolute;left:3391;top:6589;height:804;width:626;rotation:0f;" o:ole="f" fillcolor="#FFFFFF" filled="f" o:preferrelative="t" stroked="t" coordorigin="0,0" coordsize="773,976" path="m0,0l773,976e">
              <v:fill on="f" color2="#FFFFFF" focus="0%"/>
              <v:stroke color="#000000" color2="#FFFFFF" miterlimit="2" endarrow="block"/>
              <v:imagedata gain="65536f" blacklevel="0f" gamma="0"/>
              <o:lock v:ext="edit" position="f" selection="f" grouping="f" rotation="f" cropping="f" text="f" aspectratio="f"/>
            </v:shape>
            <v:shape id="未知 1080" o:spid="_x0000_s1078" type="" style="position:absolute;left:6992;top:6585;height:858;width:1154;rotation:0f;" o:ole="f" fillcolor="#FFFFFF" filled="f" o:preferrelative="t" stroked="t" coordorigin="0,0" coordsize="1426,1042" path="m0,0l1426,1042e">
              <v:fill on="f" color2="#FFFFFF" focus="0%"/>
              <v:stroke color="#000000" color2="#FFFFFF" miterlimit="2" endarrow="block"/>
              <v:imagedata gain="65536f" blacklevel="0f" gamma="0"/>
              <o:lock v:ext="edit" position="f" selection="f" grouping="f" rotation="f" cropping="f" text="f" aspectratio="f"/>
            </v:shape>
            <v:shape id="未知 1081" o:spid="_x0000_s1079" type="" style="position:absolute;left:5791;top:6585;height:1774;width:1201;rotation:0f;" o:ole="f" fillcolor="#FFFFFF" filled="f" o:preferrelative="t" stroked="t" coordorigin="0,0" coordsize="1483,2154" path="m1483,0l0,2154e">
              <v:fill on="f" color2="#FFFFFF" focus="0%"/>
              <v:stroke color="#000000" color2="#FFFFFF" miterlimit="2" endarrow="block"/>
              <v:imagedata gain="65536f" blacklevel="0f" gamma="0"/>
              <o:lock v:ext="edit" position="f" selection="f" grouping="f" rotation="f" cropping="f" text="f" aspectratio="f"/>
            </v:shape>
            <v:shape id="未知 1082" o:spid="_x0000_s1080" type="" style="position:absolute;left:4372;top:7901;height:444;width:410;rotation:0f;" o:ole="f" fillcolor="#FFFFFF" filled="f" o:preferrelative="t" stroked="t" coordorigin="0,0" coordsize="506,539" path="m0,0l506,539e">
              <v:fill on="f" color2="#FFFFFF" focus="0%"/>
              <v:stroke color="#000000" color2="#FFFFFF" miterlimit="2" endarrow="block"/>
              <v:imagedata gain="65536f" blacklevel="0f" gamma="0"/>
              <o:lock v:ext="edit" position="f" selection="f" grouping="f" rotation="f" cropping="f" text="f" aspectratio="f"/>
            </v:shape>
            <v:line id="Line 1083" o:spid="_x0000_s1081" style="position:absolute;left:6397;top:4205;height:952;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084" o:spid="_x0000_s1082" style="position:absolute;left:3422;top:5157;height:1;width:102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085" o:spid="_x0000_s1083" style="position:absolute;left:3422;top:5157;height:952;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未知 1086" o:spid="_x0000_s1084" type="" style="position:absolute;left:4441;top:5157;height:2239;width:2;rotation:0f;" o:ole="f" fillcolor="#FFFFFF" filled="f" o:preferrelative="t" stroked="t" coordorigin="0,0" coordsize="3,2719" path="m3,0l0,2719e">
              <v:fill on="f" color2="#FFFFFF" focus="0%"/>
              <v:stroke color="#000000" color2="#FFFFFF" miterlimit="2" endarrow="block"/>
              <v:imagedata gain="65536f" blacklevel="0f" gamma="0"/>
              <o:lock v:ext="edit" position="f" selection="f" grouping="f" rotation="f" cropping="f" text="f" aspectratio="f"/>
            </v:shape>
            <v:line id="Line 1087" o:spid="_x0000_s1085" style="position:absolute;left:5717;top:5157;height:1;width:1275;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未知 1088" o:spid="_x0000_s1086" type="" style="position:absolute;left:5711;top:5157;height:3190;width:6;rotation:0f;" o:ole="f" fillcolor="#FFFFFF" filled="f" o:preferrelative="t" stroked="t" coordorigin="0,0" coordsize="7,3874" path="m7,0l0,3874e">
              <v:fill on="f" color2="#FFFFFF" focus="0%"/>
              <v:stroke color="#000000" color2="#FFFFFF" miterlimit="2" endarrow="block"/>
              <v:imagedata gain="65536f" blacklevel="0f" gamma="0"/>
              <o:lock v:ext="edit" position="f" selection="f" grouping="f" rotation="f" cropping="f" text="f" aspectratio="f"/>
            </v:shape>
            <v:line id="Line 1089" o:spid="_x0000_s1087" style="position:absolute;left:6992;top:5157;height:952;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090" o:spid="_x0000_s1088" style="position:absolute;left:4612;top:3253;flip:x;height:238;width:68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091" o:spid="_x0000_s1089" style="position:absolute;left:5292;top:3253;height:238;width:59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未知 1092" o:spid="_x0000_s1090" type="" style="position:absolute;left:6822;top:3874;height:569;width:919;rotation:0f;" o:ole="f" fillcolor="#FFFFFF" filled="f" o:preferrelative="t" stroked="t" coordorigin="0,0" coordsize="1137,691" path="m1137,0l0,691e">
              <v:fill on="f" color2="#FFFFFF" focus="0%"/>
              <v:stroke color="#000000" color2="#FFFFFF" miterlimit="2" endarrow="block"/>
              <v:imagedata gain="65536f" blacklevel="0f" gamma="0"/>
              <o:lock v:ext="edit" position="f" selection="f" grouping="f" rotation="f" cropping="f" text="f" aspectratio="f"/>
            </v:shape>
            <v:line id="Line 1094" o:spid="_x0000_s1091" style="position:absolute;left:5207;top:9679;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095" o:spid="_x0000_s1092" style="position:absolute;left:4101;top:4205;height:952;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10:wrap type="none"/>
            <w10:anchorlock/>
          </v:group>
        </w:pict>
      </w:r>
    </w:p>
    <w:p/>
    <w:p>
      <w:pPr>
        <w:pStyle w:val="2"/>
        <w:rPr>
          <w:rFonts w:ascii="仿宋_GB2312" w:eastAsia="仿宋_GB2312"/>
          <w:sz w:val="28"/>
          <w:szCs w:val="28"/>
        </w:rPr>
      </w:pPr>
      <w:bookmarkStart w:id="3" w:name="_Toc499114081"/>
      <w:r>
        <w:rPr>
          <w:rFonts w:hint="eastAsia" w:ascii="仿宋_GB2312" w:eastAsia="仿宋_GB2312"/>
          <w:sz w:val="28"/>
          <w:szCs w:val="28"/>
        </w:rPr>
        <w:t>附图三：破产受理审查流程图</w:t>
      </w:r>
      <w:bookmarkEnd w:id="3"/>
    </w:p>
    <w:p>
      <w:r>
        <w:rPr>
          <w:rFonts w:ascii="Calibri" w:hAnsi="Calibri" w:eastAsia="宋体" w:cs="Times New Roman"/>
          <w:kern w:val="2"/>
          <w:sz w:val="21"/>
          <w:szCs w:val="22"/>
          <w:lang w:val="en-US" w:eastAsia="zh-CN" w:bidi="ar-SA"/>
        </w:rPr>
        <w:pict>
          <v:group id="Group 1096" o:spid="_x0000_s1093" style="height:593.3pt;width:441pt;rotation:0f;" coordorigin="2328,2322" coordsize="7140,9772">
            <o:lock v:ext="edit" position="f" selection="f" grouping="f" rotation="f" cropping="f"/>
            <v:shape id="Picture 1097" o:spid="_x0000_s1094" type="#_x0000_t75" style="position:absolute;left:2328;top:2322;height:9772;width:7140;rotation:0f;" o:ole="f" fillcolor="#FFFFFF" filled="f" o:preferrelative="f" stroked="f" coordorigin="0,0" coordsize="21600,21600">
              <v:fill on="f" color2="#FFFFFF" focus="0%"/>
              <v:imagedata gain="65536f" blacklevel="0f" gamma="0"/>
              <o:lock v:ext="edit" position="f" selection="f" grouping="f" rotation="f" cropping="f" text="t" aspectratio="t"/>
            </v:shape>
            <v:roundrect id="Rounded Rectangle 1098" o:spid="_x0000_s1095" style="position:absolute;left:5218;top:3274;height:490;width:1779;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法官助理</w:t>
                    </w:r>
                  </w:p>
                  <w:p>
                    <w:pPr>
                      <w:spacing w:line="200" w:lineRule="exact"/>
                      <w:jc w:val="center"/>
                      <w:rPr>
                        <w:sz w:val="18"/>
                        <w:szCs w:val="18"/>
                      </w:rPr>
                    </w:pPr>
                    <w:r>
                      <w:rPr>
                        <w:rFonts w:hint="eastAsia"/>
                        <w:sz w:val="18"/>
                        <w:szCs w:val="18"/>
                      </w:rPr>
                      <w:t>审核申请材料是否完整</w:t>
                    </w:r>
                  </w:p>
                  <w:p>
                    <w:pPr>
                      <w:spacing w:line="200" w:lineRule="exact"/>
                      <w:jc w:val="center"/>
                      <w:rPr>
                        <w:sz w:val="18"/>
                        <w:szCs w:val="18"/>
                      </w:rPr>
                    </w:pPr>
                  </w:p>
                </w:txbxContent>
              </v:textbox>
            </v:roundrect>
            <v:roundrect id="Rounded Rectangle 1099" o:spid="_x0000_s1096" style="position:absolute;left:5303;top:4226;height:714;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承办法官</w:t>
                    </w:r>
                  </w:p>
                  <w:p>
                    <w:pPr>
                      <w:spacing w:line="320" w:lineRule="exact"/>
                      <w:jc w:val="center"/>
                      <w:rPr>
                        <w:sz w:val="18"/>
                        <w:szCs w:val="18"/>
                      </w:rPr>
                    </w:pPr>
                    <w:r>
                      <w:rPr>
                        <w:rFonts w:hint="eastAsia"/>
                        <w:sz w:val="18"/>
                        <w:szCs w:val="18"/>
                      </w:rPr>
                      <w:t>审查决定是否听证审查</w:t>
                    </w:r>
                  </w:p>
                </w:txbxContent>
              </v:textbox>
            </v:roundrect>
            <v:roundrect id="Rounded Rectangle 1100" o:spid="_x0000_s1097" style="position:absolute;left:3858;top:5416;height:476;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300" w:lineRule="exact"/>
                      <w:jc w:val="center"/>
                      <w:rPr>
                        <w:b/>
                        <w:sz w:val="18"/>
                        <w:szCs w:val="18"/>
                      </w:rPr>
                    </w:pPr>
                    <w:r>
                      <w:rPr>
                        <w:rFonts w:hint="eastAsia"/>
                        <w:b/>
                        <w:sz w:val="18"/>
                        <w:szCs w:val="18"/>
                      </w:rPr>
                      <w:t>听证审查</w:t>
                    </w:r>
                  </w:p>
                </w:txbxContent>
              </v:textbox>
            </v:roundrect>
            <v:roundrect id="Rounded Rectangle 1101" o:spid="_x0000_s1098" style="position:absolute;left:6663;top:5416;height:476;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300" w:lineRule="exact"/>
                      <w:jc w:val="center"/>
                      <w:rPr>
                        <w:b/>
                        <w:sz w:val="18"/>
                        <w:szCs w:val="18"/>
                      </w:rPr>
                    </w:pPr>
                    <w:r>
                      <w:rPr>
                        <w:rFonts w:hint="eastAsia"/>
                        <w:b/>
                        <w:sz w:val="18"/>
                        <w:szCs w:val="18"/>
                      </w:rPr>
                      <w:t>书面审查</w:t>
                    </w:r>
                  </w:p>
                </w:txbxContent>
              </v:textbox>
            </v:roundrect>
            <v:roundrect id="Rounded Rectangle 1102" o:spid="_x0000_s1099" style="position:absolute;left:2583;top:4226;height:714;width:178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法官助理</w:t>
                    </w:r>
                  </w:p>
                  <w:p>
                    <w:pPr>
                      <w:spacing w:line="200" w:lineRule="exact"/>
                      <w:jc w:val="center"/>
                      <w:rPr>
                        <w:sz w:val="18"/>
                        <w:szCs w:val="18"/>
                      </w:rPr>
                    </w:pPr>
                    <w:r>
                      <w:rPr>
                        <w:rFonts w:hint="eastAsia"/>
                        <w:sz w:val="18"/>
                        <w:szCs w:val="18"/>
                      </w:rPr>
                      <w:t>发通知或做笔录</w:t>
                    </w:r>
                  </w:p>
                  <w:p>
                    <w:pPr>
                      <w:spacing w:line="200" w:lineRule="exact"/>
                      <w:jc w:val="center"/>
                      <w:rPr>
                        <w:sz w:val="18"/>
                        <w:szCs w:val="18"/>
                      </w:rPr>
                    </w:pPr>
                    <w:r>
                      <w:rPr>
                        <w:rFonts w:hint="eastAsia"/>
                        <w:sz w:val="18"/>
                        <w:szCs w:val="18"/>
                      </w:rPr>
                      <w:t>限期补充、补正</w:t>
                    </w:r>
                  </w:p>
                </w:txbxContent>
              </v:textbox>
            </v:roundrect>
            <v:roundrect id="Rounded Rectangle 1103" o:spid="_x0000_s1100" style="position:absolute;left:7598;top:4226;height:714;width:178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法官助理</w:t>
                    </w:r>
                  </w:p>
                  <w:p>
                    <w:pPr>
                      <w:spacing w:line="200" w:lineRule="exact"/>
                      <w:jc w:val="center"/>
                      <w:rPr>
                        <w:sz w:val="18"/>
                        <w:szCs w:val="18"/>
                      </w:rPr>
                    </w:pPr>
                    <w:r>
                      <w:rPr>
                        <w:rFonts w:hint="eastAsia"/>
                        <w:sz w:val="18"/>
                        <w:szCs w:val="18"/>
                      </w:rPr>
                      <w:t>草拟并送达发执行法院或本院执行局函件</w:t>
                    </w:r>
                  </w:p>
                </w:txbxContent>
              </v:textbox>
            </v:roundrect>
            <v:roundrect id="Rounded Rectangle 1104" o:spid="_x0000_s1101" style="position:absolute;left:3858;top:6368;height:887;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法官助理</w:t>
                    </w:r>
                  </w:p>
                  <w:p>
                    <w:pPr>
                      <w:spacing w:line="200" w:lineRule="exact"/>
                      <w:jc w:val="center"/>
                      <w:rPr>
                        <w:b/>
                        <w:sz w:val="18"/>
                        <w:szCs w:val="18"/>
                      </w:rPr>
                    </w:pPr>
                    <w:r>
                      <w:rPr>
                        <w:rFonts w:hint="eastAsia"/>
                        <w:b/>
                        <w:sz w:val="18"/>
                        <w:szCs w:val="18"/>
                      </w:rPr>
                      <w:t>审判服务人员</w:t>
                    </w:r>
                  </w:p>
                  <w:p>
                    <w:pPr>
                      <w:spacing w:line="200" w:lineRule="exact"/>
                      <w:jc w:val="center"/>
                      <w:rPr>
                        <w:sz w:val="18"/>
                        <w:szCs w:val="18"/>
                      </w:rPr>
                    </w:pPr>
                    <w:r>
                      <w:rPr>
                        <w:rFonts w:hint="eastAsia"/>
                        <w:sz w:val="18"/>
                        <w:szCs w:val="18"/>
                      </w:rPr>
                      <w:t>安排听证时间地点</w:t>
                    </w:r>
                  </w:p>
                  <w:p>
                    <w:pPr>
                      <w:spacing w:line="200" w:lineRule="exact"/>
                      <w:jc w:val="center"/>
                      <w:rPr>
                        <w:sz w:val="18"/>
                        <w:szCs w:val="18"/>
                      </w:rPr>
                    </w:pPr>
                    <w:r>
                      <w:rPr>
                        <w:rFonts w:hint="eastAsia"/>
                        <w:sz w:val="18"/>
                        <w:szCs w:val="18"/>
                      </w:rPr>
                      <w:t>发传票、通知书等</w:t>
                    </w:r>
                  </w:p>
                </w:txbxContent>
              </v:textbox>
            </v:roundrect>
            <v:roundrect id="Rounded Rectangle 1105" o:spid="_x0000_s1102" style="position:absolute;left:3858;top:7558;height:476;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300" w:lineRule="exact"/>
                      <w:jc w:val="center"/>
                      <w:rPr>
                        <w:b/>
                        <w:sz w:val="18"/>
                        <w:szCs w:val="18"/>
                      </w:rPr>
                    </w:pPr>
                    <w:r>
                      <w:rPr>
                        <w:rFonts w:hint="eastAsia"/>
                        <w:b/>
                        <w:sz w:val="18"/>
                        <w:szCs w:val="18"/>
                      </w:rPr>
                      <w:t>召开听证会</w:t>
                    </w:r>
                  </w:p>
                </w:txbxContent>
              </v:textbox>
            </v:roundrect>
            <v:roundrect id="Rounded Rectangle 1106" o:spid="_x0000_s1103" style="position:absolute;left:5388;top:8272;height:490;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承办法官</w:t>
                    </w:r>
                  </w:p>
                  <w:p>
                    <w:pPr>
                      <w:spacing w:line="200" w:lineRule="exact"/>
                      <w:jc w:val="center"/>
                      <w:rPr>
                        <w:sz w:val="18"/>
                        <w:szCs w:val="18"/>
                      </w:rPr>
                    </w:pPr>
                    <w:r>
                      <w:rPr>
                        <w:rFonts w:hint="eastAsia"/>
                        <w:sz w:val="18"/>
                        <w:szCs w:val="18"/>
                      </w:rPr>
                      <w:t>提出处理意见</w:t>
                    </w:r>
                  </w:p>
                </w:txbxContent>
              </v:textbox>
            </v:roundrect>
            <v:roundrect id="Rounded Rectangle 1107" o:spid="_x0000_s1104" style="position:absolute;left:4283;top:10176;height:490;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裁定不予受理</w:t>
                    </w:r>
                  </w:p>
                </w:txbxContent>
              </v:textbox>
            </v:roundrect>
            <v:roundrect id="Rounded Rectangle 1108" o:spid="_x0000_s1105" style="position:absolute;left:6578;top:10652;height:490;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裁定受理+决定书</w:t>
                    </w:r>
                  </w:p>
                </w:txbxContent>
              </v:textbox>
            </v:roundrect>
            <v:roundrect id="Rounded Rectangle 1109" o:spid="_x0000_s1106" style="position:absolute;left:4283;top:10890;height:490;width:178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送达</w:t>
                    </w:r>
                  </w:p>
                  <w:p>
                    <w:pPr>
                      <w:spacing w:line="200" w:lineRule="exact"/>
                      <w:jc w:val="center"/>
                      <w:rPr>
                        <w:sz w:val="18"/>
                        <w:szCs w:val="18"/>
                      </w:rPr>
                    </w:pPr>
                    <w:r>
                      <w:rPr>
                        <w:rFonts w:hint="eastAsia"/>
                        <w:sz w:val="18"/>
                        <w:szCs w:val="18"/>
                      </w:rPr>
                      <w:t>申请人10日内可上诉</w:t>
                    </w:r>
                  </w:p>
                </w:txbxContent>
              </v:textbox>
            </v:roundrect>
            <v:roundrect id="Rounded Rectangle 1110" o:spid="_x0000_s1107" style="position:absolute;left:2413;top:5416;height:490;width:119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承办法官</w:t>
                    </w:r>
                  </w:p>
                  <w:p>
                    <w:pPr>
                      <w:spacing w:line="200" w:lineRule="exact"/>
                      <w:jc w:val="center"/>
                      <w:rPr>
                        <w:sz w:val="18"/>
                        <w:szCs w:val="18"/>
                      </w:rPr>
                    </w:pPr>
                    <w:r>
                      <w:rPr>
                        <w:rFonts w:hint="eastAsia"/>
                        <w:sz w:val="18"/>
                        <w:szCs w:val="18"/>
                      </w:rPr>
                      <w:t>提出处理意见</w:t>
                    </w:r>
                  </w:p>
                </w:txbxContent>
              </v:textbox>
            </v:roundrect>
            <v:roundrect id="Rounded Rectangle 1111" o:spid="_x0000_s1108" style="position:absolute;left:2413;top:6368;height:490;width:119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合议庭评议</w:t>
                    </w:r>
                  </w:p>
                </w:txbxContent>
              </v:textbox>
            </v:roundrect>
            <v:roundrect id="Rounded Rectangle 1112" o:spid="_x0000_s1109" style="position:absolute;left:5388;top:9224;height:490;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合议庭评议</w:t>
                    </w:r>
                  </w:p>
                </w:txbxContent>
              </v:textbox>
            </v:roundrect>
            <v:roundrect id="Rounded Rectangle 1113" o:spid="_x0000_s1110" style="position:absolute;left:2413;top:7320;height:476;width:119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裁定</w:t>
                    </w:r>
                  </w:p>
                  <w:p>
                    <w:pPr>
                      <w:spacing w:line="200" w:lineRule="exact"/>
                      <w:jc w:val="center"/>
                      <w:rPr>
                        <w:sz w:val="18"/>
                        <w:szCs w:val="18"/>
                      </w:rPr>
                    </w:pPr>
                    <w:r>
                      <w:rPr>
                        <w:rFonts w:hint="eastAsia"/>
                        <w:sz w:val="18"/>
                        <w:szCs w:val="18"/>
                      </w:rPr>
                      <w:t>视为撤回申请</w:t>
                    </w:r>
                  </w:p>
                </w:txbxContent>
              </v:textbox>
            </v:roundrect>
            <v:roundrect id="Rounded Rectangle 1114" o:spid="_x0000_s1111" style="position:absolute;left:2413;top:8272;height:476;width:119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送达</w:t>
                    </w:r>
                  </w:p>
                </w:txbxContent>
              </v:textbox>
            </v:roundrect>
            <v:roundrect id="Rounded Rectangle 1115" o:spid="_x0000_s1112" style="position:absolute;left:2498;top:4940;height:476;width:1020;rotation:0f;" o:ole="f" fillcolor="#FFFFFF" filled="f" o:preferrelative="t" stroked="f" coordsize="21600,21600" arcsize="0%">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未按期补充、补正</w:t>
                    </w:r>
                  </w:p>
                </w:txbxContent>
              </v:textbox>
            </v:roundrect>
            <v:roundrect id="Rounded Rectangle 1116" o:spid="_x0000_s1113" style="position:absolute;left:5558;top:3750;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材料完整</w:t>
                    </w:r>
                  </w:p>
                  <w:p>
                    <w:pPr>
                      <w:spacing w:line="200" w:lineRule="exact"/>
                      <w:jc w:val="center"/>
                      <w:rPr>
                        <w:sz w:val="18"/>
                        <w:szCs w:val="18"/>
                      </w:rPr>
                    </w:pPr>
                  </w:p>
                </w:txbxContent>
              </v:textbox>
            </v:roundrect>
            <v:roundrect id="Rounded Rectangle 1117" o:spid="_x0000_s1114" style="position:absolute;left:7683;top:6368;height:714;width:127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债权人申请的</w:t>
                    </w:r>
                  </w:p>
                  <w:p>
                    <w:pPr>
                      <w:spacing w:line="200" w:lineRule="exact"/>
                      <w:jc w:val="center"/>
                      <w:rPr>
                        <w:sz w:val="18"/>
                        <w:szCs w:val="18"/>
                      </w:rPr>
                    </w:pPr>
                    <w:r>
                      <w:rPr>
                        <w:rFonts w:hint="eastAsia"/>
                        <w:sz w:val="18"/>
                        <w:szCs w:val="18"/>
                      </w:rPr>
                      <w:t>发申请材料和异议通知书等</w:t>
                    </w:r>
                  </w:p>
                </w:txbxContent>
              </v:textbox>
            </v:roundrect>
            <v:roundrect id="Rounded Rectangle 1118" o:spid="_x0000_s1115" style="position:absolute;left:6153;top:6368;height:714;width:127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500" w:lineRule="exact"/>
                      <w:jc w:val="center"/>
                      <w:rPr>
                        <w:b/>
                        <w:sz w:val="18"/>
                        <w:szCs w:val="18"/>
                      </w:rPr>
                    </w:pPr>
                    <w:r>
                      <w:rPr>
                        <w:rFonts w:hint="eastAsia"/>
                        <w:b/>
                        <w:sz w:val="18"/>
                        <w:szCs w:val="18"/>
                      </w:rPr>
                      <w:t>债务人申请的</w:t>
                    </w:r>
                  </w:p>
                </w:txbxContent>
              </v:textbox>
            </v:roundrect>
            <v:shape id="Flowchart: Connector 1119" o:spid="_x0000_s1116" type="#_x0000_t120" style="position:absolute;left:8278;top:9091;height:714;width:110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40" w:lineRule="exact"/>
                      <w:jc w:val="center"/>
                      <w:rPr>
                        <w:b/>
                        <w:sz w:val="18"/>
                        <w:szCs w:val="18"/>
                      </w:rPr>
                    </w:pPr>
                    <w:r>
                      <w:rPr>
                        <w:rFonts w:hint="eastAsia"/>
                        <w:b/>
                        <w:sz w:val="18"/>
                        <w:szCs w:val="18"/>
                      </w:rPr>
                      <w:t>书面请示</w:t>
                    </w:r>
                  </w:p>
                </w:txbxContent>
              </v:textbox>
            </v:shape>
            <v:roundrect id="Rounded Rectangle 1120" o:spid="_x0000_s1117" style="position:absolute;left:4113;top:3750;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材料不完整</w:t>
                    </w:r>
                  </w:p>
                  <w:p>
                    <w:pPr>
                      <w:spacing w:line="200" w:lineRule="exact"/>
                      <w:jc w:val="center"/>
                      <w:rPr>
                        <w:sz w:val="18"/>
                        <w:szCs w:val="18"/>
                      </w:rPr>
                    </w:pPr>
                  </w:p>
                </w:txbxContent>
              </v:textbox>
            </v:roundrect>
            <v:roundrect id="Rounded Rectangle 1121" o:spid="_x0000_s1118" style="position:absolute;left:4368;top:4325;height:476;width:1020;rotation:0f;" o:ole="f" fillcolor="#FFFFFF" filled="f" o:preferrelative="t" stroked="f" coordsize="21600,21600" arcsize="0%">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按期补充、补正</w:t>
                    </w:r>
                  </w:p>
                </w:txbxContent>
              </v:textbox>
            </v:roundrect>
            <v:roundrect id="Rounded Rectangle 1122" o:spid="_x0000_s1119" style="position:absolute;left:5218;top:2322;height:490;width:17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法官助理</w:t>
                    </w:r>
                  </w:p>
                  <w:p>
                    <w:pPr>
                      <w:spacing w:line="200" w:lineRule="exact"/>
                      <w:jc w:val="center"/>
                      <w:rPr>
                        <w:sz w:val="18"/>
                        <w:szCs w:val="18"/>
                      </w:rPr>
                    </w:pPr>
                    <w:r>
                      <w:rPr>
                        <w:rFonts w:hint="eastAsia"/>
                        <w:sz w:val="18"/>
                        <w:szCs w:val="18"/>
                      </w:rPr>
                      <w:t>收案、登记</w:t>
                    </w:r>
                  </w:p>
                </w:txbxContent>
              </v:textbox>
            </v:roundrect>
            <v:roundrect id="Rounded Rectangle 1126" o:spid="_x0000_s1120" style="position:absolute;left:4878;top:8034;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3</w:t>
                    </w:r>
                  </w:p>
                </w:txbxContent>
              </v:textbox>
            </v:roundrect>
            <v:roundrect id="Rounded Rectangle 1127" o:spid="_x0000_s1121" style="position:absolute;left:5813;top:8748;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00" w:lineRule="exact"/>
                      <w:jc w:val="center"/>
                      <w:rPr>
                        <w:sz w:val="18"/>
                        <w:szCs w:val="18"/>
                      </w:rPr>
                    </w:pPr>
                  </w:p>
                </w:txbxContent>
              </v:textbox>
            </v:roundrect>
            <v:roundrect id="Rounded Rectangle 1128" o:spid="_x0000_s1122" style="position:absolute;left:7173;top:9129;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00" w:lineRule="exact"/>
                      <w:jc w:val="center"/>
                      <w:rPr>
                        <w:sz w:val="18"/>
                        <w:szCs w:val="18"/>
                      </w:rPr>
                    </w:pPr>
                  </w:p>
                </w:txbxContent>
              </v:textbox>
            </v:roundrect>
            <v:roundrect id="Rounded Rectangle 1129" o:spid="_x0000_s1123" style="position:absolute;left:7003;top:7320;height:476;width:1275;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异议期满后</w:t>
                    </w:r>
                  </w:p>
                </w:txbxContent>
              </v:textbox>
            </v:roundrect>
            <v:roundrect id="Rounded Rectangle 1130" o:spid="_x0000_s1124" style="position:absolute;left:5133;top:9700;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00" w:lineRule="exact"/>
                      <w:jc w:val="center"/>
                      <w:rPr>
                        <w:sz w:val="18"/>
                        <w:szCs w:val="18"/>
                      </w:rPr>
                    </w:pPr>
                  </w:p>
                </w:txbxContent>
              </v:textbox>
            </v:roundrect>
            <v:roundrect id="Rounded Rectangle 1132" o:spid="_x0000_s1125" style="position:absolute;left:4623;top:10652;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line id="Line 1134" o:spid="_x0000_s1126" style="position:absolute;left:6068;top:2798;height:476;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35" o:spid="_x0000_s1127" style="position:absolute;left:6068;top:3750;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36" o:spid="_x0000_s1128" style="position:absolute;left:4283;top:3750;flip:x;height:476;width:178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37" o:spid="_x0000_s1129" style="position:absolute;left:3008;top:4940;flip:x;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38" o:spid="_x0000_s1130" style="position:absolute;left:3008;top:5892;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39" o:spid="_x0000_s1131" style="position:absolute;left:3008;top:6844;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40" o:spid="_x0000_s1132" style="position:absolute;left:3008;top:7796;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41" o:spid="_x0000_s1133" style="position:absolute;left:4708;top:4940;flip:x;height:476;width:136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42" o:spid="_x0000_s1134" style="position:absolute;left:6068;top:4940;height:476;width:153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43" o:spid="_x0000_s1135" style="position:absolute;left:4708;top:5892;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未知 1144" o:spid="_x0000_s1136" type="" style="position:absolute;left:4706;top:7256;height:327;width:3;rotation:0f;" o:ole="f" fillcolor="#FFFFFF" filled="f" o:preferrelative="t" stroked="t" coordorigin="0,0" coordsize="4,397" path="m0,0l4,397e">
              <v:fill on="f" color2="#FFFFFF" focus="0%"/>
              <v:stroke color="#000000" color2="#FFFFFF" miterlimit="2" endarrow="block"/>
              <v:imagedata gain="65536f" blacklevel="0f" gamma="0"/>
              <o:lock v:ext="edit" position="f" selection="f" grouping="f" rotation="f" cropping="f" text="f" aspectratio="f"/>
            </v:shape>
            <v:line id="Line 1145" o:spid="_x0000_s1137" style="position:absolute;left:6323;top:8748;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46" o:spid="_x0000_s1138" style="position:absolute;left:5218;top:9700;flip:x;height:476;width:110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47" o:spid="_x0000_s1139" style="position:absolute;left:6323;top:9700;height:238;width:102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48" o:spid="_x0000_s1140" style="position:absolute;left:7173;top:9462;height:1;width:1105;rotation:0f;" o:ole="f" fillcolor="#FFFFFF" filled="f" o:preferrelative="t" stroked="t" coordsize="21600,21600">
              <v:fill on="f" color2="#FFFFFF" focus="0%"/>
              <v:stroke color="#000000" color2="#FFFFFF" miterlimit="2" dashstyle="dash" endarrow="block"/>
              <v:imagedata gain="65536f" blacklevel="0f" gamma="0"/>
              <o:lock v:ext="edit" position="f" selection="f" grouping="f" rotation="f" cropping="f" text="f" aspectratio="f"/>
            </v:line>
            <v:shape id="Right Brace 1149" o:spid="_x0000_s1141" type="#_x0000_t88" style="position:absolute;left:7436;top:5185;height:2125;width:238;rotation:17694720f;" o:ole="f" fillcolor="#FFFFFF" filled="f" o:preferrelative="t" stroked="t" coordorigin="0,0" coordsize="21600,21600" adj="1800,11149">
              <v:fill on="f" color2="#FFFFFF" focus="0%"/>
              <v:stroke color="#000000" color2="#FFFFFF" miterlimit="2"/>
              <v:imagedata gain="65536f" blacklevel="0f" gamma="0"/>
              <o:lock v:ext="edit" position="f" selection="f" grouping="f" rotation="f" cropping="f" text="f" aspectratio="f"/>
            </v:shape>
            <v:line id="Line 1150" o:spid="_x0000_s1142" style="position:absolute;left:7003;top:3512;height:714;width:136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Elbow Connector 1151" o:spid="_x0000_s1143" type="#_x0000_t33" style="position:absolute;left:8413;top:9765;height:458;width:378;rotation:5898240f;" o:ole="f" o:connectortype="elbow" fillcolor="#FFFFFF" filled="f" o:preferrelative="t" stroked="t" coordorigin="0,0" coordsize="21600,21600">
              <v:fill on="f" color2="#FFFFFF" focus="0%"/>
              <v:stroke color="#000000" color2="#FFFFFF" miterlimit="2" dashstyle="dash" endarrow="block"/>
              <v:imagedata gain="65536f" blacklevel="0f" gamma="0"/>
              <o:lock v:ext="edit" position="f" selection="f" grouping="f" rotation="f" cropping="f" text="f" aspectratio="f"/>
            </v:shape>
            <v:line id="Line 1152" o:spid="_x0000_s1144" style="position:absolute;left:7598;top:5892;flip:y;height:238;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153" o:spid="_x0000_s1145" style="position:absolute;left:4368;top:4563;height:1;width:93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54" o:spid="_x0000_s1146" style="position:absolute;left:6578;top:11366;height:490;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立案庭</w:t>
                    </w:r>
                  </w:p>
                  <w:p>
                    <w:pPr>
                      <w:spacing w:line="200" w:lineRule="exact"/>
                      <w:jc w:val="center"/>
                      <w:rPr>
                        <w:sz w:val="18"/>
                        <w:szCs w:val="18"/>
                      </w:rPr>
                    </w:pPr>
                    <w:r>
                      <w:rPr>
                        <w:rFonts w:hint="eastAsia"/>
                        <w:sz w:val="18"/>
                        <w:szCs w:val="18"/>
                      </w:rPr>
                      <w:t>立“破”字案号</w:t>
                    </w:r>
                  </w:p>
                </w:txbxContent>
              </v:textbox>
            </v:roundrect>
            <v:line id="Line 1155" o:spid="_x0000_s1147" style="position:absolute;left:7428;top:11128;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56" o:spid="_x0000_s1148" style="position:absolute;left:6918;top:11128;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line id="Line 1157" o:spid="_x0000_s1149" style="position:absolute;left:7428;top:11842;height:238;width:1;rotation:0f;" o:ole="f" fillcolor="#FFFFFF" filled="f" o:preferrelative="t" stroked="t" coordsize="21600,21600">
              <v:fill on="f" color2="#FFFFFF" focus="0%"/>
              <v:stroke color="#000000" color2="#FFFFFF" miterlimit="2" dashstyle="dash" endarrow="block"/>
              <v:imagedata gain="65536f" blacklevel="0f" gamma="0"/>
              <o:lock v:ext="edit" position="f" selection="f" grouping="f" rotation="f" cropping="f" text="f" aspectratio="f"/>
            </v:line>
            <v:line id="Line 1158" o:spid="_x0000_s1150" style="position:absolute;left:5133;top:10652;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59" o:spid="_x0000_s1151" style="position:absolute;left:6578;top:9938;height:490;width:1785;rotation:0f;"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pPr>
                      <w:spacing w:line="300" w:lineRule="exact"/>
                      <w:jc w:val="center"/>
                      <w:rPr>
                        <w:sz w:val="18"/>
                        <w:szCs w:val="18"/>
                      </w:rPr>
                    </w:pPr>
                    <w:r>
                      <w:rPr>
                        <w:rFonts w:hint="eastAsia"/>
                        <w:sz w:val="18"/>
                        <w:szCs w:val="18"/>
                      </w:rPr>
                      <w:t>委托摇珠选定管理人</w:t>
                    </w:r>
                  </w:p>
                </w:txbxContent>
              </v:textbox>
            </v:roundrect>
            <v:roundrect id="Rounded Rectangle 1160" o:spid="_x0000_s1152" style="position:absolute;left:6493;top:9700;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1日内</w:t>
                    </w:r>
                  </w:p>
                </w:txbxContent>
              </v:textbox>
            </v:roundrect>
            <v:line id="Line 1161" o:spid="_x0000_s1153" style="position:absolute;left:7428;top:10414;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62" o:spid="_x0000_s1154" style="position:absolute;left:6918;top:10414;height:476;width:1020;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line id="Line 1164" o:spid="_x0000_s1155" style="position:absolute;left:6323;top:7082;flip:x;height:1190;width:51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65" o:spid="_x0000_s1156" style="position:absolute;left:6408;top:7082;flip:x;height:1190;width:195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10:wrap type="none"/>
            <w10:anchorlock/>
          </v:group>
        </w:pict>
      </w:r>
    </w:p>
    <w:p>
      <w:pPr>
        <w:pStyle w:val="2"/>
        <w:rPr>
          <w:rFonts w:ascii="仿宋_GB2312" w:eastAsia="仿宋_GB2312"/>
          <w:sz w:val="28"/>
          <w:szCs w:val="28"/>
        </w:rPr>
      </w:pPr>
      <w:bookmarkStart w:id="4" w:name="_Toc499114088"/>
      <w:r>
        <w:rPr>
          <w:rFonts w:hint="eastAsia" w:ascii="仿宋_GB2312" w:eastAsia="仿宋_GB2312"/>
          <w:sz w:val="28"/>
          <w:szCs w:val="28"/>
        </w:rPr>
        <w:t>附图四：裁定受理后、债权人会议前工作</w:t>
      </w:r>
      <w:bookmarkEnd w:id="4"/>
    </w:p>
    <w:p>
      <w:r>
        <w:rPr>
          <w:rFonts w:ascii="Calibri" w:hAnsi="Calibri" w:eastAsia="宋体" w:cs="Times New Roman"/>
          <w:kern w:val="2"/>
          <w:sz w:val="21"/>
          <w:szCs w:val="22"/>
          <w:lang w:val="en-US" w:eastAsia="zh-CN" w:bidi="ar-SA"/>
        </w:rPr>
        <w:pict>
          <v:group id="Group 1166" o:spid="_x0000_s1157" style="height:592.45pt;width:451.5pt;rotation:0f;" coordorigin="2337,342" coordsize="7140,9758">
            <o:lock v:ext="edit" position="f" selection="f" grouping="f" rotation="f" cropping="f"/>
            <v:shape id="Picture 1167" o:spid="_x0000_s1158" type="#_x0000_t75" style="position:absolute;left:2337;top:342;height:9758;width:7140;rotation:0f;" o:ole="f" fillcolor="#FFFFFF" filled="f" o:preferrelative="f" stroked="f" coordorigin="0,0" coordsize="21600,21600">
              <v:fill on="f" color2="#FFFFFF" focus="0%"/>
              <v:imagedata gain="65536f" blacklevel="0f" gamma="0"/>
              <o:lock v:ext="edit" position="f" selection="f" grouping="f" rotation="f" cropping="f" text="t" aspectratio="t"/>
            </v:shape>
            <v:roundrect id="Rounded Rectangle 1168" o:spid="_x0000_s1159" style="position:absolute;left:3499;top:1056;height:476;width:108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送达申请人、被申请人</w:t>
                    </w:r>
                  </w:p>
                </w:txbxContent>
              </v:textbox>
            </v:roundrect>
            <v:roundrect id="Rounded Rectangle 1169" o:spid="_x0000_s1160" style="position:absolute;left:7484;top:1056;height:476;width:124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通知开户行</w:t>
                    </w:r>
                  </w:p>
                  <w:p>
                    <w:pPr>
                      <w:spacing w:line="200" w:lineRule="exact"/>
                      <w:jc w:val="center"/>
                      <w:rPr>
                        <w:sz w:val="18"/>
                        <w:szCs w:val="18"/>
                      </w:rPr>
                    </w:pPr>
                    <w:r>
                      <w:rPr>
                        <w:rFonts w:hint="eastAsia"/>
                        <w:sz w:val="18"/>
                        <w:szCs w:val="18"/>
                      </w:rPr>
                      <w:t>停止结算、扣划</w:t>
                    </w:r>
                  </w:p>
                </w:txbxContent>
              </v:textbox>
            </v:roundrect>
            <v:line id="Line 1170" o:spid="_x0000_s1161" style="position:absolute;left:4911;top:1770;flip:x;height:1428;width:747;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71" o:spid="_x0000_s1162" style="position:absolute;left:4579;top:1056;height:476;width:746;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roundrect id="Rounded Rectangle 1172" o:spid="_x0000_s1163" style="position:absolute;left:4994;top:2008;height:476;width:748;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20" w:lineRule="exact"/>
                      <w:jc w:val="center"/>
                      <w:rPr>
                        <w:sz w:val="18"/>
                        <w:szCs w:val="18"/>
                      </w:rPr>
                    </w:pPr>
                  </w:p>
                </w:txbxContent>
              </v:textbox>
            </v:roundrect>
            <v:roundrect id="Rounded Rectangle 1173" o:spid="_x0000_s1164" style="position:absolute;left:4994;top:5102;height:1428;width:215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通知并公告</w:t>
                    </w:r>
                  </w:p>
                  <w:p>
                    <w:pPr>
                      <w:spacing w:line="200" w:lineRule="exact"/>
                      <w:rPr>
                        <w:sz w:val="18"/>
                        <w:szCs w:val="18"/>
                      </w:rPr>
                    </w:pPr>
                    <w:r>
                      <w:rPr>
                        <w:rFonts w:hint="eastAsia"/>
                        <w:sz w:val="18"/>
                        <w:szCs w:val="18"/>
                      </w:rPr>
                      <w:t>1.制作通知书送达债权申请人、已知债权人（可交管理人代为送达）</w:t>
                    </w:r>
                  </w:p>
                  <w:p>
                    <w:pPr>
                      <w:spacing w:line="200" w:lineRule="exact"/>
                      <w:rPr>
                        <w:sz w:val="18"/>
                        <w:szCs w:val="18"/>
                      </w:rPr>
                    </w:pPr>
                    <w:r>
                      <w:rPr>
                        <w:rFonts w:hint="eastAsia"/>
                        <w:sz w:val="18"/>
                        <w:szCs w:val="18"/>
                      </w:rPr>
                      <w:t>2.草拟公告，自行或者委托管理人登报公告</w:t>
                    </w:r>
                  </w:p>
                </w:txbxContent>
              </v:textbox>
            </v:roundrect>
            <v:roundrect id="Rounded Rectangle 1174" o:spid="_x0000_s1165" style="position:absolute;left:6488;top:2722;height:1190;width:2823;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sz w:val="18"/>
                        <w:szCs w:val="18"/>
                      </w:rPr>
                      <w:t>制作中止诉讼、仲裁及执行通知书，送达本院相关部门、中院、二院及其他已知法院、仲裁机构；根据情况采取保全措施或者解除本院保全措施、制作协助解除保全措施的函，送达其他保全单位</w:t>
                    </w:r>
                  </w:p>
                </w:txbxContent>
              </v:textbox>
            </v:roundrect>
            <v:line id="Line 1175" o:spid="_x0000_s1166" style="position:absolute;left:6073;top:1770;height:3332;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176" o:spid="_x0000_s1167" style="position:absolute;left:6488;top:1770;height:952;width:33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77" o:spid="_x0000_s1168" style="position:absolute;left:5907;top:3436;height:714;width:499;rotation:0f;" o:ole="f" fillcolor="#FFFFFF" filled="f" o:preferrelative="t" stroked="f" coordsize="21600,21600" arcsize="16.6666666666667%">
              <v:fill on="f" color2="#FFFFFF" focus="0%"/>
              <v:imagedata gain="65536f" blacklevel="0f" gamma="0"/>
              <o:lock v:ext="edit" position="f" selection="f" grouping="f" rotation="f" cropping="f" text="f" aspectratio="f"/>
              <v:textbox style="layout-flow:vertical-ideographic;">
                <w:txbxContent>
                  <w:p>
                    <w:pPr>
                      <w:spacing w:line="320" w:lineRule="exact"/>
                      <w:rPr>
                        <w:sz w:val="18"/>
                        <w:szCs w:val="18"/>
                      </w:rPr>
                    </w:pPr>
                  </w:p>
                </w:txbxContent>
              </v:textbox>
            </v:roundrect>
            <v:roundrect id="Rounded Rectangle 1178" o:spid="_x0000_s1169" style="position:absolute;left:6239;top:2008;height:476;width:748;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20" w:lineRule="exact"/>
                      <w:jc w:val="center"/>
                      <w:rPr>
                        <w:sz w:val="18"/>
                        <w:szCs w:val="18"/>
                      </w:rPr>
                    </w:pPr>
                  </w:p>
                </w:txbxContent>
              </v:textbox>
            </v:roundrect>
            <v:line id="Line 1179" o:spid="_x0000_s1170" style="position:absolute;left:6737;top:1532;height:476;width:66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80" o:spid="_x0000_s1171" style="position:absolute;left:7401;top:1770;height:714;width:182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制作发工商局函</w:t>
                    </w:r>
                  </w:p>
                  <w:p>
                    <w:pPr>
                      <w:spacing w:line="200" w:lineRule="exact"/>
                      <w:jc w:val="center"/>
                      <w:rPr>
                        <w:sz w:val="18"/>
                        <w:szCs w:val="18"/>
                      </w:rPr>
                    </w:pPr>
                    <w:r>
                      <w:rPr>
                        <w:rFonts w:hint="eastAsia"/>
                        <w:sz w:val="18"/>
                        <w:szCs w:val="18"/>
                      </w:rPr>
                      <w:t>通知暂停办理债务人的工商变更、注销等登记</w:t>
                    </w:r>
                  </w:p>
                </w:txbxContent>
              </v:textbox>
            </v:roundrect>
            <v:roundrect id="Rounded Rectangle 1181" o:spid="_x0000_s1172" style="position:absolute;left:6654;top:1532;height:357;width:665;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roundrect id="Rounded Rectangle 1182" o:spid="_x0000_s1173" style="position:absolute;left:2586;top:3198;height:1666;width:2906;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sz w:val="18"/>
                        <w:szCs w:val="18"/>
                      </w:rPr>
                      <w:t>1.送达受理裁定书、决定书、合议庭组成人员通知书等给管理人；2.协助移交已有债务人的资料给管理人；3.制作笔录，告知管理人的职责、债务人已知情况等；4.制作刻公章函并送达给管理人，指导刻制管理人公章、开设账户；5.管理人为两名以上的，7日内提交管理人分工报告；6.协商确定第一次债权人会议时间、地点等</w:t>
                    </w:r>
                  </w:p>
                </w:txbxContent>
              </v:textbox>
            </v:roundrect>
            <v:line id="Line 1183" o:spid="_x0000_s1174" style="position:absolute;left:4579;top:1294;flip:x y;height:1;width:83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84" o:spid="_x0000_s1175" style="position:absolute;left:2586;top:1770;height:1190;width:224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sz w:val="18"/>
                        <w:szCs w:val="18"/>
                      </w:rPr>
                      <w:t>制作通知送达或做笔录，告知债务人及相关责任人员的义务,并责令债务人15日内提交财产状况说明、债权债务清册、财会报告、职工工资及社保缴纳情况等</w:t>
                    </w:r>
                  </w:p>
                </w:txbxContent>
              </v:textbox>
            </v:roundrect>
            <v:line id="Line 1185" o:spid="_x0000_s1176" style="position:absolute;left:4828;top:1532;flip:x;height:476;width:58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86" o:spid="_x0000_s1177" style="position:absolute;left:4745;top:1532;height:476;width:743;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20" w:lineRule="exact"/>
                      <w:jc w:val="center"/>
                      <w:rPr>
                        <w:sz w:val="18"/>
                        <w:szCs w:val="18"/>
                      </w:rPr>
                    </w:pPr>
                  </w:p>
                </w:txbxContent>
              </v:textbox>
            </v:roundrect>
            <v:roundrect id="Rounded Rectangle 1187" o:spid="_x0000_s1178" style="position:absolute;left:5658;top:7720;height:476;width:91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债权申报</w:t>
                    </w:r>
                  </w:p>
                </w:txbxContent>
              </v:textbox>
            </v:roundrect>
            <v:line id="Line 1188" o:spid="_x0000_s1179" style="position:absolute;left:6073;top:6530;flip:x;height:1190;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89" o:spid="_x0000_s1180" style="position:absolute;left:5658;top:6530;height:1190;width:747;rotation:0f;" o:ole="f" fillcolor="#FFFFFF" filled="f" o:preferrelative="t" stroked="f" coordsize="21600,21600" arcsize="16.6666666666667%">
              <v:fill on="f" color2="#FFFFFF" focus="0%"/>
              <v:imagedata gain="65536f" blacklevel="0f" gamma="0"/>
              <o:lock v:ext="edit" position="f" selection="f" grouping="f" rotation="f" cropping="f" text="f" aspectratio="f"/>
              <v:textbox style="layout-flow:vertical-ideographic;">
                <w:txbxContent>
                  <w:p>
                    <w:pPr>
                      <w:spacing w:line="200" w:lineRule="exact"/>
                      <w:jc w:val="center"/>
                      <w:rPr>
                        <w:sz w:val="18"/>
                        <w:szCs w:val="18"/>
                      </w:rPr>
                    </w:pPr>
                    <w:r>
                      <w:rPr>
                        <w:rFonts w:hint="eastAsia"/>
                        <w:sz w:val="18"/>
                        <w:szCs w:val="18"/>
                      </w:rPr>
                      <w:t>30日至三个月</w:t>
                    </w:r>
                  </w:p>
                </w:txbxContent>
              </v:textbox>
            </v:roundrect>
            <v:roundrect id="Rounded Rectangle 1190" o:spid="_x0000_s1181" style="position:absolute;left:5492;top:8672;height:476;width:1244;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第一次债权人会议</w:t>
                    </w:r>
                  </w:p>
                </w:txbxContent>
              </v:textbox>
            </v:roundrect>
            <v:line id="Line 1191" o:spid="_x0000_s1182" style="position:absolute;left:6072;top:8196;height:476;width: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92" o:spid="_x0000_s1183" style="position:absolute;left:5741;top:8196;height:476;width:746;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20" w:lineRule="exact"/>
                      <w:jc w:val="center"/>
                      <w:rPr>
                        <w:sz w:val="18"/>
                        <w:szCs w:val="18"/>
                      </w:rPr>
                    </w:pPr>
                  </w:p>
                </w:txbxContent>
              </v:textbox>
            </v:roundrect>
            <v:line id="Line 1193" o:spid="_x0000_s1184" style="position:absolute;left:6737;top:1294;height:1;width:747;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94" o:spid="_x0000_s1185" style="position:absolute;left:2503;top:5816;height:1190;width:215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管理人</w:t>
                    </w:r>
                  </w:p>
                  <w:p>
                    <w:pPr>
                      <w:spacing w:line="200" w:lineRule="exact"/>
                      <w:rPr>
                        <w:sz w:val="18"/>
                        <w:szCs w:val="18"/>
                      </w:rPr>
                    </w:pPr>
                    <w:r>
                      <w:rPr>
                        <w:rFonts w:hint="eastAsia"/>
                        <w:sz w:val="18"/>
                        <w:szCs w:val="18"/>
                      </w:rPr>
                      <w:t>1.接管调查</w:t>
                    </w:r>
                  </w:p>
                  <w:p>
                    <w:pPr>
                      <w:spacing w:line="200" w:lineRule="exact"/>
                      <w:rPr>
                        <w:sz w:val="18"/>
                        <w:szCs w:val="18"/>
                      </w:rPr>
                    </w:pPr>
                    <w:r>
                      <w:rPr>
                        <w:rFonts w:hint="eastAsia"/>
                        <w:sz w:val="18"/>
                        <w:szCs w:val="18"/>
                      </w:rPr>
                      <w:t>2.财产管理</w:t>
                    </w:r>
                  </w:p>
                  <w:p>
                    <w:pPr>
                      <w:spacing w:line="200" w:lineRule="exact"/>
                      <w:rPr>
                        <w:sz w:val="18"/>
                        <w:szCs w:val="18"/>
                      </w:rPr>
                    </w:pPr>
                    <w:r>
                      <w:rPr>
                        <w:rFonts w:hint="eastAsia"/>
                        <w:sz w:val="18"/>
                        <w:szCs w:val="18"/>
                      </w:rPr>
                      <w:t>3.接受债权申报并登记、审查</w:t>
                    </w:r>
                  </w:p>
                  <w:p>
                    <w:pPr>
                      <w:spacing w:line="200" w:lineRule="exact"/>
                      <w:rPr>
                        <w:sz w:val="18"/>
                        <w:szCs w:val="18"/>
                      </w:rPr>
                    </w:pPr>
                    <w:r>
                      <w:rPr>
                        <w:rFonts w:hint="eastAsia"/>
                        <w:sz w:val="18"/>
                        <w:szCs w:val="18"/>
                      </w:rPr>
                      <w:t>4.第一次债权人会议准备工作</w:t>
                    </w:r>
                  </w:p>
                </w:txbxContent>
              </v:textbox>
            </v:roundrect>
            <v:roundrect id="Rounded Rectangle 1195" o:spid="_x0000_s1186" style="position:absolute;left:6814;top:937;height:476;width:663;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20" w:lineRule="exact"/>
                      <w:jc w:val="center"/>
                      <w:rPr>
                        <w:sz w:val="18"/>
                        <w:szCs w:val="18"/>
                      </w:rPr>
                    </w:pPr>
                  </w:p>
                </w:txbxContent>
              </v:textbox>
            </v:roundrect>
            <v:roundrect id="Rounded Rectangle 1196" o:spid="_x0000_s1187" style="position:absolute;left:7235;top:7720;height:714;width:182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债权人人数众多的，提前布置会场、协调法警队等相关部门、准备笔录等</w:t>
                    </w:r>
                  </w:p>
                </w:txbxContent>
              </v:textbox>
            </v:roundrect>
            <v:line id="Line 1197" o:spid="_x0000_s1188" style="position:absolute;left:6737;top:8196;flip:x;height:476;width:498;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198" o:spid="_x0000_s1189" style="position:absolute;left:5409;top:1056;height:714;width:132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440" w:lineRule="exact"/>
                      <w:jc w:val="center"/>
                      <w:rPr>
                        <w:b/>
                        <w:sz w:val="18"/>
                        <w:szCs w:val="18"/>
                      </w:rPr>
                    </w:pPr>
                    <w:r>
                      <w:rPr>
                        <w:rFonts w:hint="eastAsia"/>
                        <w:b/>
                        <w:sz w:val="18"/>
                        <w:szCs w:val="18"/>
                      </w:rPr>
                      <w:t>裁定受理</w:t>
                    </w:r>
                  </w:p>
                </w:txbxContent>
              </v:textbox>
            </v:roundrect>
            <v:line id="Line 1199" o:spid="_x0000_s1190" style="position:absolute;left:6073;top:580;height:476;width:1;rotation:0f;" o:ole="f" fillcolor="#FFFFFF" filled="f" o:preferrelative="t" stroked="t" coordsize="21600,21600">
              <v:fill on="f" color2="#FFFFFF" focus="0%"/>
              <v:stroke color="#000000" color2="#FFFFFF" miterlimit="2" dashstyle="dash" endarrow="block"/>
              <v:imagedata gain="65536f" blacklevel="0f" gamma="0"/>
              <o:lock v:ext="edit" position="f" selection="f" grouping="f" rotation="f" cropping="f" text="f" aspectratio="f"/>
            </v:line>
            <v:line id="Line 1200" o:spid="_x0000_s1191" style="position:absolute;left:3582;top:4864;flip:x;height:952;width:498;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01" o:spid="_x0000_s1192" style="position:absolute;left:3582;top:7006;height:1666;width:191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10:wrap type="none"/>
            <w10:anchorlock/>
          </v:group>
        </w:pict>
      </w:r>
    </w:p>
    <w:p/>
    <w:p>
      <w:pPr>
        <w:pStyle w:val="2"/>
        <w:rPr>
          <w:rFonts w:ascii="仿宋_GB2312" w:eastAsia="仿宋_GB2312"/>
          <w:sz w:val="28"/>
          <w:szCs w:val="28"/>
        </w:rPr>
      </w:pPr>
      <w:bookmarkStart w:id="5" w:name="_Toc499114090"/>
      <w:r>
        <w:rPr>
          <w:rFonts w:hint="eastAsia" w:ascii="仿宋_GB2312" w:eastAsia="仿宋_GB2312"/>
          <w:sz w:val="28"/>
          <w:szCs w:val="28"/>
        </w:rPr>
        <w:t>附图五：第一次债权人会议过程（通常包括，结合实际情况具体调整）</w:t>
      </w:r>
      <w:bookmarkEnd w:id="5"/>
    </w:p>
    <w:p>
      <w:r>
        <w:rPr>
          <w:rFonts w:ascii="Calibri" w:hAnsi="Calibri" w:eastAsia="宋体" w:cs="Times New Roman"/>
          <w:kern w:val="2"/>
          <w:sz w:val="21"/>
          <w:szCs w:val="22"/>
          <w:lang w:val="en-US" w:eastAsia="zh-CN" w:bidi="ar-SA"/>
        </w:rPr>
        <w:pict>
          <v:group id="Group 1202" o:spid="_x0000_s1193" style="height:621.35pt;width:452.05pt;rotation:0f;" coordorigin="2322,2383" coordsize="7149,10234">
            <o:lock v:ext="edit" position="f" selection="f" grouping="f" rotation="f" cropping="f"/>
            <v:shape id="Picture 1203" o:spid="_x0000_s1194" type="#_x0000_t75" style="position:absolute;left:2322;top:2383;height:10234;width:7149;rotation:0f;" o:ole="f" fillcolor="#FFFFFF" filled="f" o:preferrelative="f" stroked="f" coordorigin="0,0" coordsize="21600,21600">
              <v:fill on="f" color2="#FFFFFF" focus="0%"/>
              <v:imagedata gain="65536f" blacklevel="0f" gamma="0"/>
              <o:lock v:ext="edit" position="f" selection="f" grouping="f" rotation="f" cropping="f" text="t" aspectratio="t"/>
            </v:shape>
            <v:roundrect id="Rounded Rectangle 1204" o:spid="_x0000_s1195" style="position:absolute;left:2322;top:2383;height:1401;width:290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b/>
                        <w:sz w:val="18"/>
                        <w:szCs w:val="18"/>
                      </w:rPr>
                      <w:t>会前准备：</w:t>
                    </w:r>
                    <w:r>
                      <w:rPr>
                        <w:rFonts w:hint="eastAsia"/>
                        <w:sz w:val="18"/>
                        <w:szCs w:val="18"/>
                      </w:rPr>
                      <w:t>法官助理协助管理人</w:t>
                    </w:r>
                  </w:p>
                  <w:p>
                    <w:pPr>
                      <w:spacing w:line="200" w:lineRule="exact"/>
                      <w:rPr>
                        <w:sz w:val="18"/>
                        <w:szCs w:val="18"/>
                      </w:rPr>
                    </w:pPr>
                    <w:r>
                      <w:rPr>
                        <w:rFonts w:hint="eastAsia"/>
                        <w:sz w:val="18"/>
                        <w:szCs w:val="18"/>
                      </w:rPr>
                      <w:t>1.核查债权人、职工和工会代表、债务人法定代表人及其他列席会议人员到会情况并签到</w:t>
                    </w:r>
                  </w:p>
                  <w:p>
                    <w:pPr>
                      <w:spacing w:line="200" w:lineRule="exact"/>
                      <w:rPr>
                        <w:sz w:val="18"/>
                        <w:szCs w:val="18"/>
                      </w:rPr>
                    </w:pPr>
                    <w:r>
                      <w:rPr>
                        <w:rFonts w:hint="eastAsia"/>
                        <w:sz w:val="18"/>
                        <w:szCs w:val="18"/>
                      </w:rPr>
                      <w:t>2.向债权人发表决票、工作报告、债权表、职工债权清单等材料，并张贴在会场门口</w:t>
                    </w:r>
                  </w:p>
                  <w:p>
                    <w:pPr>
                      <w:spacing w:line="200" w:lineRule="exact"/>
                      <w:rPr>
                        <w:sz w:val="18"/>
                        <w:szCs w:val="18"/>
                      </w:rPr>
                    </w:pPr>
                    <w:r>
                      <w:rPr>
                        <w:rFonts w:hint="eastAsia"/>
                        <w:sz w:val="18"/>
                        <w:szCs w:val="18"/>
                      </w:rPr>
                      <w:t>3.安排会场座位、维持会场秩序</w:t>
                    </w:r>
                  </w:p>
                  <w:p>
                    <w:pPr>
                      <w:pStyle w:val="2"/>
                      <w:rPr>
                        <w:rFonts w:ascii="仿宋_GB2312" w:eastAsia="仿宋_GB2312"/>
                        <w:sz w:val="28"/>
                        <w:szCs w:val="28"/>
                      </w:rPr>
                    </w:pPr>
                    <w:r>
                      <w:rPr>
                        <w:rFonts w:hint="eastAsia" w:ascii="仿宋_GB2312" w:eastAsia="仿宋_GB2312"/>
                        <w:sz w:val="28"/>
                        <w:szCs w:val="28"/>
                      </w:rPr>
                      <w:t>人会议过程（通常包括，结合实际情况具体调整）</w:t>
                    </w:r>
                  </w:p>
                  <w:p>
                    <w:pPr>
                      <w:spacing w:line="200" w:lineRule="exact"/>
                      <w:rPr>
                        <w:sz w:val="18"/>
                        <w:szCs w:val="18"/>
                      </w:rPr>
                    </w:pPr>
                    <w:r>
                      <w:rPr>
                        <w:rFonts w:hint="eastAsia"/>
                        <w:sz w:val="18"/>
                        <w:szCs w:val="18"/>
                      </w:rPr>
                      <w:t>人及其他列席会议人员到会情况并签到</w:t>
                    </w:r>
                  </w:p>
                  <w:p>
                    <w:pPr>
                      <w:spacing w:line="200" w:lineRule="exact"/>
                      <w:rPr>
                        <w:sz w:val="18"/>
                        <w:szCs w:val="18"/>
                      </w:rPr>
                    </w:pPr>
                    <w:r>
                      <w:rPr>
                        <w:rFonts w:hint="eastAsia"/>
                        <w:sz w:val="18"/>
                        <w:szCs w:val="18"/>
                      </w:rPr>
                      <w:t>2.向债权人发表决票、工作报告、债权表、职工债权清单等材料，并张贴在会场门口</w:t>
                    </w:r>
                  </w:p>
                  <w:p>
                    <w:pPr>
                      <w:spacing w:line="200" w:lineRule="exact"/>
                      <w:rPr>
                        <w:sz w:val="18"/>
                        <w:szCs w:val="18"/>
                      </w:rPr>
                    </w:pPr>
                    <w:r>
                      <w:rPr>
                        <w:rFonts w:hint="eastAsia"/>
                        <w:sz w:val="18"/>
                        <w:szCs w:val="18"/>
                      </w:rPr>
                      <w:t>3.安排会场座位、维持会场秩序</w:t>
                    </w:r>
                  </w:p>
                </w:txbxContent>
              </v:textbox>
            </v:roundrect>
            <v:roundrect id="Rounded Rectangle 1205" o:spid="_x0000_s1196" style="position:absolute;left:2322;top:4049;height:1190;width:298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会议开始</w:t>
                    </w:r>
                  </w:p>
                  <w:p>
                    <w:pPr>
                      <w:spacing w:line="200" w:lineRule="exact"/>
                      <w:rPr>
                        <w:sz w:val="18"/>
                        <w:szCs w:val="18"/>
                      </w:rPr>
                    </w:pPr>
                    <w:r>
                      <w:rPr>
                        <w:rFonts w:hint="eastAsia"/>
                        <w:sz w:val="18"/>
                        <w:szCs w:val="18"/>
                      </w:rPr>
                      <w:t>宣布会议纪律</w:t>
                    </w:r>
                    <w:r>
                      <w:rPr>
                        <w:rFonts w:hint="eastAsia"/>
                        <w:b/>
                        <w:sz w:val="18"/>
                        <w:szCs w:val="18"/>
                      </w:rPr>
                      <w:t>→</w:t>
                    </w:r>
                    <w:r>
                      <w:rPr>
                        <w:rFonts w:hint="eastAsia"/>
                        <w:sz w:val="18"/>
                        <w:szCs w:val="18"/>
                      </w:rPr>
                      <w:t>通报到会人员情况（管理人、债权人、职工和工会代表、债务人法定代表人及其他列席会议人员）</w:t>
                    </w:r>
                    <w:r>
                      <w:rPr>
                        <w:rFonts w:hint="eastAsia"/>
                        <w:b/>
                        <w:sz w:val="18"/>
                        <w:szCs w:val="18"/>
                      </w:rPr>
                      <w:t>→</w:t>
                    </w:r>
                    <w:r>
                      <w:rPr>
                        <w:rFonts w:hint="eastAsia"/>
                        <w:sz w:val="18"/>
                        <w:szCs w:val="18"/>
                      </w:rPr>
                      <w:t>宣布合议庭组成人员、法官助理、书记员</w:t>
                    </w:r>
                    <w:r>
                      <w:rPr>
                        <w:rFonts w:hint="eastAsia"/>
                        <w:b/>
                        <w:sz w:val="18"/>
                        <w:szCs w:val="18"/>
                      </w:rPr>
                      <w:t>→</w:t>
                    </w:r>
                    <w:r>
                      <w:rPr>
                        <w:rFonts w:hint="eastAsia"/>
                        <w:sz w:val="18"/>
                        <w:szCs w:val="18"/>
                      </w:rPr>
                      <w:t>告知债权人权利义务</w:t>
                    </w:r>
                    <w:r>
                      <w:rPr>
                        <w:rFonts w:hint="eastAsia"/>
                        <w:b/>
                        <w:sz w:val="18"/>
                        <w:szCs w:val="18"/>
                      </w:rPr>
                      <w:t>→</w:t>
                    </w:r>
                    <w:r>
                      <w:rPr>
                        <w:rFonts w:hint="eastAsia"/>
                        <w:sz w:val="18"/>
                        <w:szCs w:val="18"/>
                      </w:rPr>
                      <w:t>告知债权人会议职权</w:t>
                    </w:r>
                  </w:p>
                </w:txbxContent>
              </v:textbox>
            </v:roundrect>
            <v:roundrect id="Rounded Rectangle 1206" o:spid="_x0000_s1197" style="position:absolute;left:2322;top:5477;height:714;width:298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合议庭（承办法官）介绍案情</w:t>
                    </w:r>
                  </w:p>
                  <w:p>
                    <w:pPr>
                      <w:spacing w:line="200" w:lineRule="exact"/>
                      <w:rPr>
                        <w:sz w:val="18"/>
                        <w:szCs w:val="18"/>
                      </w:rPr>
                    </w:pPr>
                    <w:r>
                      <w:rPr>
                        <w:rFonts w:hint="eastAsia"/>
                        <w:sz w:val="18"/>
                        <w:szCs w:val="18"/>
                      </w:rPr>
                      <w:t>主要为会议召开前的审理情况，包括案件的申请和受理、管理人指定、通知和公告等</w:t>
                    </w:r>
                  </w:p>
                </w:txbxContent>
              </v:textbox>
            </v:roundrect>
            <v:roundrect id="Rounded Rectangle 1207" o:spid="_x0000_s1198" style="position:absolute;left:2322;top:6429;height:476;width:299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管理人汇报工作</w:t>
                    </w:r>
                  </w:p>
                </w:txbxContent>
              </v:textbox>
            </v:roundrect>
            <v:roundrect id="Rounded Rectangle 1208" o:spid="_x0000_s1199" style="position:absolute;left:2322;top:7143;height:714;width:3075;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债权人陈述意见与提问、合议庭提问</w:t>
                    </w:r>
                  </w:p>
                  <w:p>
                    <w:pPr>
                      <w:spacing w:line="200" w:lineRule="exact"/>
                      <w:rPr>
                        <w:sz w:val="18"/>
                        <w:szCs w:val="18"/>
                      </w:rPr>
                    </w:pPr>
                    <w:r>
                      <w:rPr>
                        <w:rFonts w:hint="eastAsia"/>
                        <w:sz w:val="18"/>
                        <w:szCs w:val="18"/>
                      </w:rPr>
                      <w:t>管理人、债务人法定代表人及其他列席会议人员接受债权人询问</w:t>
                    </w:r>
                  </w:p>
                </w:txbxContent>
              </v:textbox>
            </v:roundrect>
            <v:roundrect id="Rounded Rectangle 1209" o:spid="_x0000_s1200" style="position:absolute;left:2322;top:8095;height:476;width:30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核查债权</w:t>
                    </w:r>
                  </w:p>
                </w:txbxContent>
              </v:textbox>
            </v:roundrect>
            <v:roundrect id="Rounded Rectangle 1210" o:spid="_x0000_s1201" style="position:absolute;left:2322;top:8809;height:476;width:30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确定债权人会议主席</w:t>
                    </w:r>
                  </w:p>
                  <w:p>
                    <w:pPr>
                      <w:spacing w:line="200" w:lineRule="exact"/>
                      <w:jc w:val="center"/>
                      <w:rPr>
                        <w:b/>
                        <w:sz w:val="18"/>
                        <w:szCs w:val="18"/>
                      </w:rPr>
                    </w:pPr>
                    <w:r>
                      <w:rPr>
                        <w:rFonts w:hint="eastAsia"/>
                        <w:b/>
                        <w:sz w:val="18"/>
                        <w:szCs w:val="18"/>
                      </w:rPr>
                      <w:t>确定是否设立债权人委员会并选举成员</w:t>
                    </w:r>
                  </w:p>
                  <w:p>
                    <w:pPr>
                      <w:spacing w:line="200" w:lineRule="exact"/>
                      <w:rPr>
                        <w:sz w:val="18"/>
                        <w:szCs w:val="18"/>
                      </w:rPr>
                    </w:pPr>
                  </w:p>
                </w:txbxContent>
              </v:textbox>
            </v:roundrect>
            <v:roundrect id="Rounded Rectangle 1211" o:spid="_x0000_s1202" style="position:absolute;left:2322;top:9523;height:714;width:308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对管理人提请表决的事项进行表决</w:t>
                    </w:r>
                  </w:p>
                  <w:p>
                    <w:pPr>
                      <w:spacing w:line="200" w:lineRule="exact"/>
                      <w:jc w:val="center"/>
                      <w:rPr>
                        <w:b/>
                        <w:sz w:val="18"/>
                        <w:szCs w:val="18"/>
                      </w:rPr>
                    </w:pPr>
                    <w:r>
                      <w:rPr>
                        <w:rFonts w:hint="eastAsia"/>
                        <w:b/>
                        <w:sz w:val="18"/>
                        <w:szCs w:val="18"/>
                      </w:rPr>
                      <w:t>出席会议有表决权人数过半、无财产担保债权总额1/2以上</w:t>
                    </w:r>
                    <w:r>
                      <w:rPr>
                        <w:rFonts w:hint="eastAsia"/>
                        <w:sz w:val="18"/>
                        <w:szCs w:val="18"/>
                      </w:rPr>
                      <w:t>（重整计划、和解草案特殊）</w:t>
                    </w:r>
                  </w:p>
                </w:txbxContent>
              </v:textbox>
            </v:roundrect>
            <v:roundrect id="Rounded Rectangle 1212" o:spid="_x0000_s1203" style="position:absolute;left:5726;top:7381;height:476;width:1661;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债权人、债务人无异议</w:t>
                    </w:r>
                  </w:p>
                </w:txbxContent>
              </v:textbox>
            </v:roundrect>
            <v:roundrect id="Rounded Rectangle 1213" o:spid="_x0000_s1204" style="position:absolute;left:7470;top:5953;height:476;width:108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评议通过</w:t>
                    </w:r>
                  </w:p>
                  <w:p>
                    <w:pPr>
                      <w:spacing w:line="200" w:lineRule="exact"/>
                      <w:jc w:val="center"/>
                      <w:rPr>
                        <w:sz w:val="18"/>
                        <w:szCs w:val="18"/>
                      </w:rPr>
                    </w:pPr>
                    <w:r>
                      <w:rPr>
                        <w:rFonts w:hint="eastAsia"/>
                        <w:sz w:val="18"/>
                        <w:szCs w:val="18"/>
                      </w:rPr>
                      <w:t>裁定确认</w:t>
                    </w:r>
                  </w:p>
                </w:txbxContent>
              </v:textbox>
            </v:roundrect>
            <v:roundrect id="Rounded Rectangle 1214" o:spid="_x0000_s1205" style="position:absolute;left:7636;top:8095;height:476;width:74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管理人复核</w:t>
                    </w:r>
                  </w:p>
                </w:txbxContent>
              </v:textbox>
            </v:roundrect>
            <v:roundrect id="Rounded Rectangle 1215" o:spid="_x0000_s1206" style="position:absolute;left:5726;top:8095;height:476;width:1661;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债权人、债务人有异议</w:t>
                    </w:r>
                  </w:p>
                </w:txbxContent>
              </v:textbox>
            </v:roundrect>
            <v:roundrect id="Rounded Rectangle 1216" o:spid="_x0000_s1207" style="position:absolute;left:5726;top:8809;height:476;width:274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会后，助理草拟指定债权人会议主席决定书、认可债权人委员会成员决定书</w:t>
                    </w:r>
                  </w:p>
                </w:txbxContent>
              </v:textbox>
            </v:roundrect>
            <v:roundrect id="Rounded Rectangle 1217" o:spid="_x0000_s1208" style="position:absolute;left:6805;top:6667;height:476;width:1330;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w:t>
                    </w:r>
                  </w:p>
                  <w:p>
                    <w:pPr>
                      <w:spacing w:line="200" w:lineRule="exact"/>
                      <w:jc w:val="center"/>
                      <w:rPr>
                        <w:sz w:val="18"/>
                        <w:szCs w:val="18"/>
                      </w:rPr>
                    </w:pPr>
                    <w:r>
                      <w:rPr>
                        <w:rFonts w:hint="eastAsia"/>
                        <w:sz w:val="18"/>
                        <w:szCs w:val="18"/>
                      </w:rPr>
                      <w:t>提交合议庭评议</w:t>
                    </w:r>
                  </w:p>
                </w:txbxContent>
              </v:textbox>
            </v:roundrect>
            <v:line id="Line 1218" o:spid="_x0000_s1209" style="position:absolute;left:5394;top:8333;height:1;width:33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19" o:spid="_x0000_s1210" style="position:absolute;left:7387;top:8333;height:1;width:249;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20" o:spid="_x0000_s1211" style="position:absolute;left:5394;top:7857;flip:y;height:476;width:33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21" o:spid="_x0000_s1212" style="position:absolute;left:6722;top:7143;flip:y;height:238;width:83;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22" o:spid="_x0000_s1213" style="position:absolute;left:7387;top:6429;flip:y;height:238;width:83;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23" o:spid="_x0000_s1214" style="position:absolute;left:5394;top:9047;height:1;width:33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224" o:spid="_x0000_s1215" style="position:absolute;left:5643;top:9523;height:476;width:2076;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szCs w:val="18"/>
                      </w:rPr>
                    </w:pPr>
                    <w:r>
                      <w:rPr>
                        <w:rFonts w:hint="eastAsia"/>
                        <w:sz w:val="18"/>
                        <w:szCs w:val="18"/>
                      </w:rPr>
                      <w:t>决定继续或停止债务人营业</w:t>
                    </w:r>
                  </w:p>
                </w:txbxContent>
              </v:textbox>
            </v:roundrect>
            <v:roundrect id="Rounded Rectangle 1225" o:spid="_x0000_s1216" style="position:absolute;left:5643;top:9999;height:476;width:2076;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szCs w:val="18"/>
                      </w:rPr>
                    </w:pPr>
                    <w:r>
                      <w:rPr>
                        <w:rFonts w:hint="eastAsia"/>
                        <w:sz w:val="18"/>
                        <w:szCs w:val="18"/>
                      </w:rPr>
                      <w:t>债务人财产管理、变价方案</w:t>
                    </w:r>
                  </w:p>
                </w:txbxContent>
              </v:textbox>
            </v:roundrect>
            <v:roundrect id="Rounded Rectangle 1226" o:spid="_x0000_s1217" style="position:absolute;left:5643;top:10475;height:476;width:2076;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sz w:val="18"/>
                        <w:szCs w:val="18"/>
                      </w:rPr>
                      <w:t>债务人财产分配方案</w:t>
                    </w:r>
                  </w:p>
                </w:txbxContent>
              </v:textbox>
            </v:roundrect>
            <v:roundrect id="Rounded Rectangle 1227" o:spid="_x0000_s1218" style="position:absolute;left:8051;top:9761;height:476;width:132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调整后再次表决或径行裁定批准</w:t>
                    </w:r>
                  </w:p>
                  <w:p>
                    <w:pPr>
                      <w:spacing w:line="200" w:lineRule="exact"/>
                      <w:jc w:val="center"/>
                      <w:rPr>
                        <w:sz w:val="18"/>
                        <w:szCs w:val="18"/>
                      </w:rPr>
                    </w:pPr>
                  </w:p>
                </w:txbxContent>
              </v:textbox>
            </v:roundrect>
            <v:roundrect id="Rounded Rectangle 1228" o:spid="_x0000_s1219" style="position:absolute;left:2322;top:10475;height:714;width:308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会议结束</w:t>
                    </w:r>
                  </w:p>
                  <w:p>
                    <w:pPr>
                      <w:spacing w:line="200" w:lineRule="exact"/>
                      <w:jc w:val="center"/>
                      <w:rPr>
                        <w:sz w:val="18"/>
                        <w:szCs w:val="18"/>
                      </w:rPr>
                    </w:pPr>
                    <w:r>
                      <w:rPr>
                        <w:rFonts w:hint="eastAsia"/>
                        <w:sz w:val="18"/>
                        <w:szCs w:val="18"/>
                      </w:rPr>
                      <w:t>会议记录交到会债权人、管理人及列席会议人员签名确认</w:t>
                    </w:r>
                  </w:p>
                </w:txbxContent>
              </v:textbox>
            </v:roundrect>
            <v:shape id="Left Brace 1229" o:spid="_x0000_s1220" type="#_x0000_t87" style="position:absolute;left:5394;top:9761;height:1428;width:249;rotation:0f;" o:ole="f" fillcolor="#FFFFFF" filled="f" o:preferrelative="t" stroked="t" coordorigin="0,0" coordsize="21600,21600" adj="1800,4200">
              <v:fill on="f" color2="#FFFFFF" focus="0%"/>
              <v:stroke color="#000000" color2="#FFFFFF" miterlimit="2"/>
              <v:imagedata gain="65536f" blacklevel="0f" gamma="0"/>
              <o:lock v:ext="edit" position="f" selection="f" grouping="f" rotation="f" cropping="f" text="f" aspectratio="f"/>
            </v:shape>
            <v:roundrect id="Rounded Rectangle 1230" o:spid="_x0000_s1221" style="position:absolute;left:2322;top:11903;height:476;width:308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债权人15日内</w:t>
                    </w:r>
                    <w:r>
                      <w:rPr>
                        <w:rFonts w:hint="eastAsia"/>
                        <w:b/>
                        <w:sz w:val="18"/>
                        <w:szCs w:val="18"/>
                      </w:rPr>
                      <w:t>申请撤销债权人会议决议的</w:t>
                    </w:r>
                  </w:p>
                  <w:p>
                    <w:pPr>
                      <w:spacing w:line="200" w:lineRule="exact"/>
                      <w:jc w:val="center"/>
                      <w:rPr>
                        <w:b/>
                        <w:sz w:val="18"/>
                        <w:szCs w:val="18"/>
                      </w:rPr>
                    </w:pPr>
                    <w:r>
                      <w:rPr>
                        <w:rFonts w:hint="eastAsia"/>
                        <w:sz w:val="18"/>
                        <w:szCs w:val="18"/>
                      </w:rPr>
                      <w:t>必要时可听证审查</w:t>
                    </w:r>
                  </w:p>
                </w:txbxContent>
              </v:textbox>
            </v:roundrect>
            <v:roundrect id="Rounded Rectangle 1231" o:spid="_x0000_s1222" style="position:absolute;left:5643;top:10951;height:476;width:207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sz w:val="18"/>
                        <w:szCs w:val="18"/>
                      </w:rPr>
                      <w:t>管理人报酬方案、重整计划、和解草案以及其他事项</w:t>
                    </w:r>
                  </w:p>
                </w:txbxContent>
              </v:textbox>
            </v:roundrect>
            <v:roundrect id="Rounded Rectangle 1232" o:spid="_x0000_s1223" style="position:absolute;left:8051;top:10475;height:714;width:133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调整后再次表决，仍不通过则由法院裁定</w:t>
                    </w:r>
                  </w:p>
                  <w:p>
                    <w:pPr>
                      <w:spacing w:line="200" w:lineRule="exact"/>
                      <w:rPr>
                        <w:sz w:val="18"/>
                        <w:szCs w:val="18"/>
                      </w:rPr>
                    </w:pPr>
                  </w:p>
                </w:txbxContent>
              </v:textbox>
            </v:roundrect>
            <v:line id="Line 1233" o:spid="_x0000_s1224" style="position:absolute;left:7719;top:9999;flip:y;height:238;width:33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34" o:spid="_x0000_s1225" style="position:absolute;left:7719;top:10713;height:238;width:33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235" o:spid="_x0000_s1226" style="position:absolute;left:8549;top:8809;height:714;width:92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径行裁定的，债权人可复议</w:t>
                    </w:r>
                  </w:p>
                </w:txbxContent>
              </v:textbox>
            </v:roundrect>
            <v:line id="Line 1236" o:spid="_x0000_s1227" style="position:absolute;left:8798;top:9523;flip:y;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237" o:spid="_x0000_s1228" style="position:absolute;left:8217;top:11427;height:952;width:1254;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占无财产担保债权额1/2以上债权人可复议（15日内）</w:t>
                    </w:r>
                  </w:p>
                </w:txbxContent>
              </v:textbox>
            </v:roundrect>
            <v:roundrect id="Rounded Rectangle 1238" o:spid="_x0000_s1229" style="position:absolute;left:5643;top:11665;height:476;width:2491;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b/>
                        <w:sz w:val="18"/>
                        <w:szCs w:val="18"/>
                      </w:rPr>
                      <w:t>异议成立</w:t>
                    </w:r>
                    <w:r>
                      <w:rPr>
                        <w:rFonts w:hint="eastAsia"/>
                        <w:sz w:val="18"/>
                        <w:szCs w:val="18"/>
                      </w:rPr>
                      <w:t>→裁定撤销，责令重新作出</w:t>
                    </w:r>
                  </w:p>
                </w:txbxContent>
              </v:textbox>
            </v:roundrect>
            <v:line id="Line 1239" o:spid="_x0000_s1230" style="position:absolute;left:3733;top:3811;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40" o:spid="_x0000_s1231" style="position:absolute;left:3733;top:5239;height:238;width: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41" o:spid="_x0000_s1232" style="position:absolute;left:3733;top:6191;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42" o:spid="_x0000_s1233" style="position:absolute;left:3733;top:6905;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43" o:spid="_x0000_s1234" style="position:absolute;left:3733;top:7857;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44" o:spid="_x0000_s1235" style="position:absolute;left:3733;top:8571;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45" o:spid="_x0000_s1236" style="position:absolute;left:3733;top:9285;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46" o:spid="_x0000_s1237" style="position:absolute;left:3733;top:10237;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47" o:spid="_x0000_s1238" style="position:absolute;left:3733;top:11189;height:714;width:2;rotation:0f;" o:ole="f" fillcolor="#FFFFFF" filled="f" o:preferrelative="t" stroked="t" coordsize="21600,21600">
              <v:fill on="f" color2="#FFFFFF" focus="0%"/>
              <v:stroke color="#000000" color2="#FFFFFF" miterlimit="2" dashstyle="dash" endarrow="block"/>
              <v:imagedata gain="65536f" blacklevel="0f" gamma="0"/>
              <o:lock v:ext="edit" position="f" selection="f" grouping="f" rotation="f" cropping="f" text="f" aspectratio="f"/>
            </v:line>
            <v:roundrect id="Rounded Rectangle 1248" o:spid="_x0000_s1239" style="position:absolute;left:5643;top:12141;height:476;width:2491;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b/>
                        <w:sz w:val="18"/>
                        <w:szCs w:val="18"/>
                      </w:rPr>
                      <w:t>异议不成立</w:t>
                    </w:r>
                    <w:r>
                      <w:rPr>
                        <w:rFonts w:hint="eastAsia"/>
                        <w:sz w:val="18"/>
                        <w:szCs w:val="18"/>
                      </w:rPr>
                      <w:t>→裁定驳回申请</w:t>
                    </w:r>
                  </w:p>
                </w:txbxContent>
              </v:textbox>
            </v:roundrect>
            <v:line id="Line 1249" o:spid="_x0000_s1240" style="position:absolute;left:5394;top:11903;flip:y;height:238;width:249;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50" o:spid="_x0000_s1241" style="position:absolute;left:5394;top:12141;height:238;width:249;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51" o:spid="_x0000_s1242" style="position:absolute;left:8798;top:11189;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252" o:spid="_x0000_s1243" style="position:absolute;left:8549;top:8095;height:476;width:89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w:t>
                    </w:r>
                  </w:p>
                  <w:p>
                    <w:pPr>
                      <w:spacing w:line="200" w:lineRule="exact"/>
                      <w:jc w:val="center"/>
                      <w:rPr>
                        <w:sz w:val="18"/>
                        <w:szCs w:val="18"/>
                      </w:rPr>
                    </w:pPr>
                    <w:r>
                      <w:rPr>
                        <w:rFonts w:hint="eastAsia"/>
                        <w:sz w:val="18"/>
                        <w:szCs w:val="18"/>
                      </w:rPr>
                      <w:t>告知起诉</w:t>
                    </w:r>
                  </w:p>
                </w:txbxContent>
              </v:textbox>
            </v:roundrect>
            <v:line id="Line 1253" o:spid="_x0000_s1244" style="position:absolute;left:8383;top:8333;height:1;width:166;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10:wrap type="none"/>
            <w10:anchorlock/>
          </v:group>
        </w:pict>
      </w:r>
    </w:p>
    <w:p>
      <w:pPr>
        <w:pStyle w:val="2"/>
        <w:rPr>
          <w:rFonts w:ascii="仿宋_GB2312" w:eastAsia="仿宋_GB2312"/>
          <w:sz w:val="28"/>
          <w:szCs w:val="28"/>
        </w:rPr>
      </w:pPr>
      <w:bookmarkStart w:id="6" w:name="_Toc499114092"/>
      <w:r>
        <w:rPr>
          <w:rFonts w:hint="eastAsia" w:ascii="仿宋_GB2312" w:eastAsia="仿宋_GB2312"/>
          <w:sz w:val="28"/>
          <w:szCs w:val="28"/>
        </w:rPr>
        <w:t>附图六：重整程序</w:t>
      </w:r>
      <w:bookmarkEnd w:id="6"/>
    </w:p>
    <w:p>
      <w:r>
        <w:rPr>
          <w:rFonts w:ascii="Calibri" w:hAnsi="Calibri" w:eastAsia="宋体" w:cs="Times New Roman"/>
          <w:kern w:val="2"/>
          <w:sz w:val="21"/>
          <w:szCs w:val="22"/>
          <w:lang w:val="en-US" w:eastAsia="zh-CN" w:bidi="ar-SA"/>
        </w:rPr>
        <w:pict>
          <v:group id="Group 1254" o:spid="_x0000_s1245" style="height:621.35pt;width:451.65pt;rotation:0f;" coordorigin="2322,1341" coordsize="7143,10234">
            <o:lock v:ext="edit" position="f" selection="f" grouping="f" rotation="f" cropping="f"/>
            <v:shape id="Picture 1255" o:spid="_x0000_s1246" type="#_x0000_t75" style="position:absolute;left:2322;top:1341;height:10234;width:7143;rotation:0f;" o:ole="f" fillcolor="#FFFFFF" filled="f" o:preferrelative="f" stroked="f" coordorigin="0,0" coordsize="21600,21600">
              <v:fill on="f" color2="#FFFFFF" focus="0%"/>
              <v:imagedata gain="65536f" blacklevel="0f" gamma="0"/>
              <o:lock v:ext="edit" position="f" selection="f" grouping="f" rotation="f" cropping="f" text="t" aspectratio="t"/>
            </v:shape>
            <v:roundrect id="Rounded Rectangle 1256" o:spid="_x0000_s1247" style="position:absolute;left:2903;top:2531;height:476;width:1910;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b/>
                        <w:sz w:val="18"/>
                        <w:szCs w:val="18"/>
                      </w:rPr>
                      <w:t>裁定</w:t>
                    </w:r>
                    <w:r>
                      <w:rPr>
                        <w:rFonts w:hint="eastAsia"/>
                        <w:sz w:val="18"/>
                        <w:szCs w:val="18"/>
                      </w:rPr>
                      <w:t>重整或受理重整</w:t>
                    </w:r>
                  </w:p>
                  <w:p>
                    <w:pPr>
                      <w:spacing w:line="200" w:lineRule="exact"/>
                      <w:jc w:val="center"/>
                      <w:rPr>
                        <w:sz w:val="18"/>
                        <w:szCs w:val="18"/>
                      </w:rPr>
                    </w:pPr>
                    <w:r>
                      <w:rPr>
                        <w:rFonts w:hint="eastAsia"/>
                        <w:sz w:val="18"/>
                        <w:szCs w:val="18"/>
                      </w:rPr>
                      <w:t>通知、公告</w:t>
                    </w:r>
                  </w:p>
                </w:txbxContent>
              </v:textbox>
            </v:roundrect>
            <v:roundrect id="Rounded Rectangle 1257" o:spid="_x0000_s1248" style="position:absolute;left:5311;top:2531;height:476;width:124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裁定不予受理（可上诉）</w:t>
                    </w:r>
                  </w:p>
                </w:txbxContent>
              </v:textbox>
            </v:roundrect>
            <v:roundrect id="Rounded Rectangle 1258" o:spid="_x0000_s1249" style="position:absolute;left:2322;top:3245;height:476;width:996;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w:t>
                    </w:r>
                    <w:r>
                      <w:rPr>
                        <w:rFonts w:hint="eastAsia"/>
                        <w:b/>
                        <w:sz w:val="18"/>
                        <w:szCs w:val="18"/>
                      </w:rPr>
                      <w:t>管理</w:t>
                    </w:r>
                  </w:p>
                </w:txbxContent>
              </v:textbox>
            </v:roundrect>
            <v:roundrect id="Rounded Rectangle 1259" o:spid="_x0000_s1250" style="position:absolute;left:4564;top:3245;height:476;width:1661;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sz w:val="18"/>
                        <w:szCs w:val="18"/>
                      </w:rPr>
                      <w:t>经申请并经法院批准，债务人可</w:t>
                    </w:r>
                    <w:r>
                      <w:rPr>
                        <w:rFonts w:hint="eastAsia"/>
                        <w:b/>
                        <w:sz w:val="18"/>
                        <w:szCs w:val="18"/>
                      </w:rPr>
                      <w:t>自行管理</w:t>
                    </w:r>
                  </w:p>
                </w:txbxContent>
              </v:textbox>
            </v:roundrect>
            <v:roundrect id="Rounded Rectangle 1260" o:spid="_x0000_s1251" style="position:absolute;left:2903;top:3959;height:476;width:1910;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同时向法院、债权人会议提交</w:t>
                    </w:r>
                    <w:r>
                      <w:rPr>
                        <w:rFonts w:hint="eastAsia"/>
                        <w:b/>
                        <w:sz w:val="18"/>
                        <w:szCs w:val="18"/>
                      </w:rPr>
                      <w:t>重整计划草案</w:t>
                    </w:r>
                  </w:p>
                </w:txbxContent>
              </v:textbox>
            </v:roundrect>
            <v:roundrect id="Rounded Rectangle 1261" o:spid="_x0000_s1252" style="position:absolute;left:3235;top:3007;height:952;width:1413;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320" w:lineRule="exact"/>
                      <w:jc w:val="center"/>
                      <w:rPr>
                        <w:sz w:val="18"/>
                        <w:szCs w:val="18"/>
                      </w:rPr>
                    </w:pPr>
                    <w:r>
                      <w:rPr>
                        <w:rFonts w:hint="eastAsia"/>
                        <w:sz w:val="18"/>
                        <w:szCs w:val="18"/>
                      </w:rPr>
                      <w:t>6个月内</w:t>
                    </w:r>
                  </w:p>
                  <w:p>
                    <w:pPr>
                      <w:spacing w:line="200" w:lineRule="exact"/>
                      <w:jc w:val="center"/>
                      <w:rPr>
                        <w:sz w:val="18"/>
                        <w:szCs w:val="18"/>
                      </w:rPr>
                    </w:pPr>
                    <w:r>
                      <w:rPr>
                        <w:rFonts w:hint="eastAsia"/>
                        <w:sz w:val="18"/>
                        <w:szCs w:val="18"/>
                      </w:rPr>
                      <w:t>可申请延长3个月</w:t>
                    </w:r>
                  </w:p>
                </w:txbxContent>
              </v:textbox>
            </v:roundrect>
            <v:roundrect id="Rounded Rectangle 1262" o:spid="_x0000_s1253" style="position:absolute;left:5394;top:3959;height:476;width:1162;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b/>
                        <w:sz w:val="18"/>
                        <w:szCs w:val="18"/>
                      </w:rPr>
                      <w:t>未按期</w:t>
                    </w:r>
                    <w:r>
                      <w:rPr>
                        <w:rFonts w:hint="eastAsia"/>
                        <w:sz w:val="18"/>
                        <w:szCs w:val="18"/>
                      </w:rPr>
                      <w:t>提出重整计划草案</w:t>
                    </w:r>
                  </w:p>
                </w:txbxContent>
              </v:textbox>
            </v:roundrect>
            <v:roundrect id="Rounded Rectangle 1263" o:spid="_x0000_s1254" style="position:absolute;left:2986;top:4435;height:476;width:1577;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30日内</w:t>
                    </w:r>
                  </w:p>
                  <w:p>
                    <w:pPr>
                      <w:spacing w:line="200" w:lineRule="exact"/>
                      <w:jc w:val="center"/>
                      <w:rPr>
                        <w:sz w:val="18"/>
                        <w:szCs w:val="18"/>
                      </w:rPr>
                    </w:pPr>
                    <w:r>
                      <w:rPr>
                        <w:rFonts w:hint="eastAsia"/>
                        <w:sz w:val="18"/>
                        <w:szCs w:val="18"/>
                      </w:rPr>
                      <w:t>（提前15日发通知）</w:t>
                    </w:r>
                  </w:p>
                </w:txbxContent>
              </v:textbox>
            </v:roundrect>
            <v:roundrect id="Rounded Rectangle 1264" o:spid="_x0000_s1255" style="position:absolute;left:2820;top:4911;height:952;width:2076;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人民法院召开</w:t>
                    </w:r>
                    <w:r>
                      <w:rPr>
                        <w:rFonts w:hint="eastAsia"/>
                        <w:b/>
                        <w:sz w:val="18"/>
                        <w:szCs w:val="18"/>
                      </w:rPr>
                      <w:t>债权人会议</w:t>
                    </w:r>
                  </w:p>
                  <w:p>
                    <w:pPr>
                      <w:spacing w:line="200" w:lineRule="exact"/>
                      <w:jc w:val="center"/>
                      <w:rPr>
                        <w:sz w:val="18"/>
                        <w:szCs w:val="18"/>
                      </w:rPr>
                    </w:pPr>
                    <w:r>
                      <w:rPr>
                        <w:rFonts w:hint="eastAsia"/>
                        <w:b/>
                        <w:sz w:val="18"/>
                        <w:szCs w:val="18"/>
                      </w:rPr>
                      <w:t>分组表决</w:t>
                    </w:r>
                    <w:r>
                      <w:rPr>
                        <w:rFonts w:hint="eastAsia"/>
                        <w:sz w:val="18"/>
                        <w:szCs w:val="18"/>
                      </w:rPr>
                      <w:t>重整计划草案</w:t>
                    </w:r>
                  </w:p>
                  <w:p>
                    <w:pPr>
                      <w:spacing w:line="200" w:lineRule="exact"/>
                      <w:jc w:val="center"/>
                      <w:rPr>
                        <w:sz w:val="18"/>
                        <w:szCs w:val="18"/>
                      </w:rPr>
                    </w:pPr>
                    <w:r>
                      <w:rPr>
                        <w:rFonts w:hint="eastAsia"/>
                        <w:sz w:val="18"/>
                        <w:szCs w:val="18"/>
                      </w:rPr>
                      <w:t>（本组</w:t>
                    </w:r>
                    <w:r>
                      <w:rPr>
                        <w:rFonts w:hint="eastAsia"/>
                        <w:b/>
                        <w:sz w:val="18"/>
                        <w:szCs w:val="18"/>
                      </w:rPr>
                      <w:t>出席</w:t>
                    </w:r>
                    <w:r>
                      <w:rPr>
                        <w:rFonts w:hint="eastAsia"/>
                        <w:sz w:val="18"/>
                        <w:szCs w:val="18"/>
                      </w:rPr>
                      <w:t>债权人过半数、</w:t>
                    </w:r>
                    <w:r>
                      <w:rPr>
                        <w:rFonts w:hint="eastAsia"/>
                        <w:b/>
                        <w:sz w:val="18"/>
                        <w:szCs w:val="18"/>
                      </w:rPr>
                      <w:t>本组债权总额</w:t>
                    </w:r>
                    <w:r>
                      <w:rPr>
                        <w:rFonts w:hint="eastAsia"/>
                        <w:sz w:val="18"/>
                        <w:szCs w:val="18"/>
                      </w:rPr>
                      <w:t>2/3以上）</w:t>
                    </w:r>
                  </w:p>
                </w:txbxContent>
              </v:textbox>
            </v:roundrect>
            <v:roundrect id="Rounded Rectangle 1265" o:spid="_x0000_s1256" style="position:absolute;left:2488;top:6101;height:476;width:1411;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各表决组均通过，重整计划通过</w:t>
                    </w:r>
                  </w:p>
                </w:txbxContent>
              </v:textbox>
            </v:roundrect>
            <v:roundrect id="Rounded Rectangle 1266" o:spid="_x0000_s1257" style="position:absolute;left:2820;top:7053;height:476;width:215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债务人或管理人</w:t>
                    </w:r>
                    <w:r>
                      <w:rPr>
                        <w:rFonts w:hint="eastAsia"/>
                        <w:b/>
                        <w:sz w:val="18"/>
                        <w:szCs w:val="18"/>
                      </w:rPr>
                      <w:t>申请法院批准</w:t>
                    </w:r>
                  </w:p>
                </w:txbxContent>
              </v:textbox>
            </v:roundrect>
            <v:roundrect id="Rounded Rectangle 1267" o:spid="_x0000_s1258" style="position:absolute;left:2820;top:6577;height:476;width:826;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roundrect id="Rounded Rectangle 1268" o:spid="_x0000_s1259" style="position:absolute;left:2903;top:7767;height:476;width:2076;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人民法院</w:t>
                    </w:r>
                    <w:r>
                      <w:rPr>
                        <w:rFonts w:hint="eastAsia"/>
                        <w:b/>
                        <w:sz w:val="18"/>
                        <w:szCs w:val="18"/>
                      </w:rPr>
                      <w:t>审查</w:t>
                    </w:r>
                  </w:p>
                </w:txbxContent>
              </v:textbox>
            </v:roundrect>
            <v:roundrect id="Rounded Rectangle 1269" o:spid="_x0000_s1260" style="position:absolute;left:3401;top:8243;height:476;width:963;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roundrect id="Rounded Rectangle 1270" o:spid="_x0000_s1261" style="position:absolute;left:5560;top:7767;height:476;width:1080;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裁定不批准</w:t>
                    </w:r>
                  </w:p>
                  <w:p>
                    <w:pPr>
                      <w:spacing w:line="200" w:lineRule="exact"/>
                      <w:jc w:val="center"/>
                      <w:rPr>
                        <w:sz w:val="18"/>
                        <w:szCs w:val="18"/>
                      </w:rPr>
                    </w:pPr>
                    <w:r>
                      <w:rPr>
                        <w:rFonts w:hint="eastAsia"/>
                        <w:sz w:val="18"/>
                        <w:szCs w:val="18"/>
                      </w:rPr>
                      <w:t>公告</w:t>
                    </w:r>
                  </w:p>
                </w:txbxContent>
              </v:textbox>
            </v:roundrect>
            <v:roundrect id="Rounded Rectangle 1271" o:spid="_x0000_s1262" style="position:absolute;left:2820;top:8481;height:714;width:215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符合破产法规定的，裁定</w:t>
                    </w:r>
                    <w:r>
                      <w:rPr>
                        <w:rFonts w:hint="eastAsia"/>
                        <w:b/>
                        <w:sz w:val="18"/>
                        <w:szCs w:val="18"/>
                      </w:rPr>
                      <w:t>批准重整计划</w:t>
                    </w:r>
                    <w:r>
                      <w:rPr>
                        <w:rFonts w:hint="eastAsia"/>
                        <w:sz w:val="18"/>
                        <w:szCs w:val="18"/>
                      </w:rPr>
                      <w:t>（对全体债权人有效），终止重整程序并公告</w:t>
                    </w:r>
                  </w:p>
                </w:txbxContent>
              </v:textbox>
            </v:roundrect>
            <v:roundrect id="Rounded Rectangle 1272" o:spid="_x0000_s1263" style="position:absolute;left:7054;top:6101;height:476;width:74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未通过</w:t>
                    </w:r>
                  </w:p>
                </w:txbxContent>
              </v:textbox>
            </v:roundrect>
            <v:roundrect id="Rounded Rectangle 1273" o:spid="_x0000_s1264" style="position:absolute;left:4066;top:6101;height:476;width:2574;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部分表决组未通过，可协商再表决一次，拒绝再表决或再次表决仍未通过</w:t>
                    </w:r>
                  </w:p>
                </w:txbxContent>
              </v:textbox>
            </v:roundrect>
            <v:roundrect id="Rounded Rectangle 1274" o:spid="_x0000_s1265" style="position:absolute;left:4398;top:6577;height:476;width:911;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符合破产法87条</w:t>
                    </w:r>
                  </w:p>
                </w:txbxContent>
              </v:textbox>
            </v:roundrect>
            <v:roundrect id="Rounded Rectangle 1275" o:spid="_x0000_s1266" style="position:absolute;left:7968;top:6815;height:476;width:1497;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裁定</w:t>
                    </w:r>
                    <w:r>
                      <w:rPr>
                        <w:rFonts w:hint="eastAsia"/>
                        <w:b/>
                        <w:sz w:val="18"/>
                        <w:szCs w:val="18"/>
                      </w:rPr>
                      <w:t>终止重整程序、宣告破产并公告</w:t>
                    </w:r>
                  </w:p>
                </w:txbxContent>
              </v:textbox>
            </v:roundrect>
            <v:roundrect id="Rounded Rectangle 1276" o:spid="_x0000_s1267" style="position:absolute;left:2820;top:9433;height:952;width:215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重整计划执行</w:t>
                    </w:r>
                  </w:p>
                  <w:p>
                    <w:pPr>
                      <w:spacing w:line="200" w:lineRule="exact"/>
                      <w:jc w:val="center"/>
                      <w:rPr>
                        <w:sz w:val="18"/>
                        <w:szCs w:val="18"/>
                      </w:rPr>
                    </w:pPr>
                    <w:r>
                      <w:rPr>
                        <w:rFonts w:hint="eastAsia"/>
                        <w:sz w:val="18"/>
                        <w:szCs w:val="18"/>
                      </w:rPr>
                      <w:t>债务人执行，管理人监督</w:t>
                    </w:r>
                  </w:p>
                  <w:p>
                    <w:pPr>
                      <w:spacing w:line="200" w:lineRule="exact"/>
                      <w:jc w:val="center"/>
                      <w:rPr>
                        <w:sz w:val="18"/>
                        <w:szCs w:val="18"/>
                      </w:rPr>
                    </w:pPr>
                    <w:r>
                      <w:rPr>
                        <w:rFonts w:hint="eastAsia"/>
                        <w:sz w:val="18"/>
                        <w:szCs w:val="18"/>
                      </w:rPr>
                      <w:t>（管理人移交营业事务、可申请法院裁定延长期限）</w:t>
                    </w:r>
                  </w:p>
                </w:txbxContent>
              </v:textbox>
            </v:roundrect>
            <v:roundrect id="Rounded Rectangle 1277" o:spid="_x0000_s1268" style="position:absolute;left:5062;top:10385;height:476;width:1162;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债务人不能执行或不执行</w:t>
                    </w:r>
                  </w:p>
                </w:txbxContent>
              </v:textbox>
            </v:roundrect>
            <v:roundrect id="Rounded Rectangle 1278" o:spid="_x0000_s1269" style="position:absolute;left:6473;top:10385;height:549;width:1163;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管理人或利害关系人请求</w:t>
                    </w:r>
                  </w:p>
                </w:txbxContent>
              </v:textbox>
            </v:roundrect>
            <v:roundrect id="Rounded Rectangle 1279" o:spid="_x0000_s1270" style="position:absolute;left:8134;top:10385;height:714;width:124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裁定</w:t>
                    </w:r>
                    <w:r>
                      <w:rPr>
                        <w:rFonts w:hint="eastAsia"/>
                        <w:b/>
                        <w:sz w:val="18"/>
                        <w:szCs w:val="18"/>
                      </w:rPr>
                      <w:t>终止重整计划的执行、宣告破产并公告</w:t>
                    </w:r>
                  </w:p>
                </w:txbxContent>
              </v:textbox>
            </v:roundrect>
            <v:roundrect id="Rounded Rectangle 1280" o:spid="_x0000_s1271" style="position:absolute;left:4647;top:11099;height:476;width:1162;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执行完毕，管理人提交报告</w:t>
                    </w:r>
                  </w:p>
                </w:txbxContent>
              </v:textbox>
            </v:roundrect>
            <v:roundrect id="Rounded Rectangle 1281" o:spid="_x0000_s1272" style="position:absolute;left:2322;top:10623;height:952;width:2160;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债务人或管理人认为重整计划需变更的，向法院提交变更草案，法院审查认为有必要的，依法召开债权人会议表决</w:t>
                    </w:r>
                  </w:p>
                </w:txbxContent>
              </v:textbox>
            </v:roundrect>
            <v:shape id="Elbow Connector 1282" o:spid="_x0000_s1273" type="#_x0000_t34" style="position:absolute;left:2322;top:5387;flip:x;height:5712;width:498;rotation:11796480f;" o:ole="f" o:connectortype="elbow" fillcolor="#FFFFFF" filled="f" o:preferrelative="t" stroked="t" coordorigin="0,0" coordsize="21600,21600" adj="-12343">
              <v:fill on="f" color2="#FFFFFF" focus="0%"/>
              <v:stroke color="#000000" color2="#FFFFFF" miterlimit="2" endarrow="block"/>
              <v:imagedata gain="65536f" blacklevel="0f" gamma="0"/>
              <o:lock v:ext="edit" position="f" selection="f" grouping="f" rotation="f" cropping="f" text="f" aspectratio="f"/>
            </v:shape>
            <v:shape id="Elbow Connector 1283" o:spid="_x0000_s1274" type="#_x0000_t33" style="position:absolute;left:6556;top:4197;height:2618;width:2161;rotation: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line id="Line 1284" o:spid="_x0000_s1275" style="position:absolute;left:6474;top:7053;flip:y;height:714;width:149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285" o:spid="_x0000_s1276" style="position:absolute;left:6556;top:11099;height:476;width:91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裁定终结重整程序</w:t>
                    </w:r>
                  </w:p>
                </w:txbxContent>
              </v:textbox>
            </v:roundrect>
            <v:line id="Line 1286" o:spid="_x0000_s1277" style="position:absolute;left:3817;top:2293;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87" o:spid="_x0000_s1278" style="position:absolute;left:3899;top:4435;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88" o:spid="_x0000_s1279" style="position:absolute;left:3318;top:3483;height:1;width:1246;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289" o:spid="_x0000_s1280" style="position:absolute;left:3817;top:3483;height:476;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0" o:spid="_x0000_s1281" style="position:absolute;left:3817;top:3483;height:714;width:1577;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1" o:spid="_x0000_s1282" style="position:absolute;left:3235;top:5863;flip:x;height:238;width:58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2" o:spid="_x0000_s1283" style="position:absolute;left:3816;top:5863;height:238;width:499;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3" o:spid="_x0000_s1284" style="position:absolute;left:3816;top:5863;height:238;width:340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4" o:spid="_x0000_s1285" style="position:absolute;left:3235;top:6577;height:476;width:41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5" o:spid="_x0000_s1286" style="position:absolute;left:4232;top:6577;flip:x;height:476;width:996;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6" o:spid="_x0000_s1287" style="position:absolute;left:3816;top:7529;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7" o:spid="_x0000_s1288" style="position:absolute;left:3816;top:8243;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8" o:spid="_x0000_s1289" style="position:absolute;left:3816;top:9195;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99" o:spid="_x0000_s1290" style="position:absolute;left:3401;top:10385;flip:x;height:238;width:498;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00" o:spid="_x0000_s1291" style="position:absolute;left:3899;top:10385;height:714;width:1413;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01" o:spid="_x0000_s1292" style="position:absolute;left:3899;top:10385;height:238;width:1163;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02" o:spid="_x0000_s1293" style="position:absolute;left:5809;top:11337;height:0;width:747;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303" o:spid="_x0000_s1294" style="position:absolute;left:5726;top:11099;height:476;width:826;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line id="Line 1304" o:spid="_x0000_s1295" style="position:absolute;left:6224;top:10623;height:1;width:249;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05" o:spid="_x0000_s1296" style="position:absolute;left:7636;top:10623;height:1;width:498;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306" o:spid="_x0000_s1297" style="position:absolute;left:7470;top:10385;height:476;width:822;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line id="Line 1307" o:spid="_x0000_s1298" style="position:absolute;left:4979;top:8005;height:1;width:58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08" o:spid="_x0000_s1299" style="position:absolute;left:7802;top:6339;height:476;width:66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309" o:spid="_x0000_s1300" style="position:absolute;left:6972;top:7529;height:1121;width:2493;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sz w:val="18"/>
                        <w:szCs w:val="18"/>
                      </w:rPr>
                      <w:t>重整期间，管理人、利害关系人可申请终止的情形：1.债务人继续恶化、缺挽救可能；2.债权人有欺诈、恶意减少财产等行为；3.债务人的行为导致管理人无法执行职务。</w:t>
                    </w:r>
                  </w:p>
                </w:txbxContent>
              </v:textbox>
            </v:roundrect>
            <v:line id="Line 1310" o:spid="_x0000_s1301" style="position:absolute;left:8549;top:7291;flip:y;height:238;width:166;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11" o:spid="_x0000_s1302" style="position:absolute;left:3899;top:2293;height:238;width:174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12" o:spid="_x0000_s1303" style="position:absolute;left:2820;top:3007;flip:x;height:238;width:996;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13" o:spid="_x0000_s1304" style="position:absolute;left:3816;top:3007;height:238;width:149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314" o:spid="_x0000_s1305" style="position:absolute;left:2861;top:1939;height:356;width:190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听证</w:t>
                    </w:r>
                    <w:r>
                      <w:rPr>
                        <w:rFonts w:hint="eastAsia"/>
                        <w:b/>
                        <w:sz w:val="18"/>
                        <w:szCs w:val="18"/>
                      </w:rPr>
                      <w:t>审查</w:t>
                    </w:r>
                    <w:r>
                      <w:rPr>
                        <w:rFonts w:hint="eastAsia"/>
                        <w:sz w:val="18"/>
                        <w:szCs w:val="18"/>
                      </w:rPr>
                      <w:t>（实质审查）</w:t>
                    </w:r>
                  </w:p>
                </w:txbxContent>
              </v:textbox>
            </v:roundrect>
            <v:line id="Line 1315" o:spid="_x0000_s1306" style="position:absolute;left:3817;top:1714;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10:wrap type="none"/>
            <w10:anchorlock/>
          </v:group>
        </w:pict>
      </w:r>
    </w:p>
    <w:p>
      <w:pPr>
        <w:pStyle w:val="2"/>
        <w:rPr>
          <w:rFonts w:ascii="仿宋_GB2312" w:eastAsia="仿宋_GB2312"/>
          <w:sz w:val="28"/>
          <w:szCs w:val="28"/>
        </w:rPr>
      </w:pPr>
      <w:bookmarkStart w:id="7" w:name="_Toc499114094"/>
      <w:r>
        <w:rPr>
          <w:rFonts w:hint="eastAsia" w:ascii="仿宋_GB2312" w:eastAsia="仿宋_GB2312"/>
          <w:sz w:val="28"/>
          <w:szCs w:val="28"/>
        </w:rPr>
        <w:t>附图七：和解程序</w:t>
      </w:r>
      <w:bookmarkEnd w:id="7"/>
    </w:p>
    <w:p>
      <w:r>
        <w:rPr>
          <w:rFonts w:ascii="Calibri" w:hAnsi="Calibri" w:eastAsia="宋体" w:cs="Times New Roman"/>
          <w:kern w:val="2"/>
          <w:sz w:val="21"/>
          <w:szCs w:val="22"/>
          <w:lang w:val="en-US" w:eastAsia="zh-CN" w:bidi="ar-SA"/>
        </w:rPr>
        <w:pict>
          <v:group id="Group 1316" o:spid="_x0000_s1307" style="height:621.35pt;width:451.55pt;rotation:0f;" coordorigin="2322,743" coordsize="7141,10234">
            <o:lock v:ext="edit" position="f" selection="f" grouping="f" rotation="f" cropping="f"/>
            <v:shape id="Picture 1317" o:spid="_x0000_s1308" type="#_x0000_t75" style="position:absolute;left:2322;top:743;height:10234;width:7141;rotation:0f;" o:ole="f" fillcolor="#FFFFFF" filled="f" o:preferrelative="f" stroked="f" coordorigin="0,0" coordsize="21600,21600">
              <v:fill on="f" color2="#FFFFFF" focus="0%"/>
              <v:imagedata gain="65536f" blacklevel="0f" gamma="0"/>
              <o:lock v:ext="edit" position="f" selection="f" grouping="f" rotation="f" cropping="f" text="t" aspectratio="t"/>
            </v:shape>
            <v:roundrect id="Rounded Rectangle 1318" o:spid="_x0000_s1309" style="position:absolute;left:2322;top:743;height:476;width:232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320" w:lineRule="exact"/>
                      <w:jc w:val="center"/>
                      <w:rPr>
                        <w:b/>
                        <w:sz w:val="18"/>
                        <w:szCs w:val="18"/>
                      </w:rPr>
                    </w:pPr>
                    <w:r>
                      <w:rPr>
                        <w:rFonts w:hint="eastAsia"/>
                        <w:b/>
                        <w:sz w:val="18"/>
                        <w:szCs w:val="18"/>
                      </w:rPr>
                      <w:t>申请</w:t>
                    </w:r>
                  </w:p>
                </w:txbxContent>
              </v:textbox>
            </v:roundrect>
            <v:roundrect id="Rounded Rectangle 1319" o:spid="_x0000_s1310" style="position:absolute;left:2322;top:1457;height:476;width:232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听证</w:t>
                    </w:r>
                    <w:r>
                      <w:rPr>
                        <w:rFonts w:hint="eastAsia"/>
                        <w:b/>
                        <w:sz w:val="18"/>
                        <w:szCs w:val="18"/>
                      </w:rPr>
                      <w:t>审查</w:t>
                    </w:r>
                    <w:r>
                      <w:rPr>
                        <w:rFonts w:hint="eastAsia"/>
                        <w:sz w:val="18"/>
                        <w:szCs w:val="18"/>
                      </w:rPr>
                      <w:t>（实质审查）</w:t>
                    </w:r>
                  </w:p>
                </w:txbxContent>
              </v:textbox>
            </v:roundrect>
            <v:roundrect id="Rounded Rectangle 1320" o:spid="_x0000_s1311" style="position:absolute;left:2322;top:2171;height:476;width:232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裁定和解或受理和解申请</w:t>
                    </w:r>
                  </w:p>
                  <w:p>
                    <w:pPr>
                      <w:spacing w:line="200" w:lineRule="exact"/>
                      <w:jc w:val="center"/>
                      <w:rPr>
                        <w:sz w:val="18"/>
                        <w:szCs w:val="18"/>
                      </w:rPr>
                    </w:pPr>
                    <w:r>
                      <w:rPr>
                        <w:rFonts w:hint="eastAsia"/>
                        <w:sz w:val="18"/>
                        <w:szCs w:val="18"/>
                      </w:rPr>
                      <w:t>通知、公告</w:t>
                    </w:r>
                  </w:p>
                </w:txbxContent>
              </v:textbox>
            </v:roundrect>
            <v:roundrect id="Rounded Rectangle 1321" o:spid="_x0000_s1312" style="position:absolute;left:2322;top:2885;height:952;width:232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召开债权人会议</w:t>
                    </w:r>
                  </w:p>
                  <w:p>
                    <w:pPr>
                      <w:spacing w:line="200" w:lineRule="exact"/>
                      <w:jc w:val="center"/>
                      <w:rPr>
                        <w:b/>
                        <w:sz w:val="18"/>
                        <w:szCs w:val="18"/>
                      </w:rPr>
                    </w:pPr>
                    <w:r>
                      <w:rPr>
                        <w:rFonts w:hint="eastAsia"/>
                        <w:b/>
                        <w:sz w:val="18"/>
                        <w:szCs w:val="18"/>
                      </w:rPr>
                      <w:t>讨论并表决和解协议草案</w:t>
                    </w:r>
                  </w:p>
                  <w:p>
                    <w:pPr>
                      <w:spacing w:line="200" w:lineRule="exact"/>
                      <w:jc w:val="center"/>
                      <w:rPr>
                        <w:b/>
                        <w:sz w:val="18"/>
                        <w:szCs w:val="18"/>
                      </w:rPr>
                    </w:pPr>
                    <w:r>
                      <w:rPr>
                        <w:rFonts w:hint="eastAsia"/>
                        <w:b/>
                        <w:sz w:val="18"/>
                        <w:szCs w:val="18"/>
                      </w:rPr>
                      <w:t>（出席</w:t>
                    </w:r>
                    <w:r>
                      <w:rPr>
                        <w:rFonts w:hint="eastAsia"/>
                        <w:sz w:val="18"/>
                        <w:szCs w:val="18"/>
                      </w:rPr>
                      <w:t>会议有表决权</w:t>
                    </w:r>
                    <w:r>
                      <w:rPr>
                        <w:rFonts w:hint="eastAsia"/>
                        <w:b/>
                        <w:sz w:val="18"/>
                        <w:szCs w:val="18"/>
                      </w:rPr>
                      <w:t>人数过半、</w:t>
                    </w:r>
                    <w:r>
                      <w:rPr>
                        <w:rFonts w:hint="eastAsia"/>
                        <w:sz w:val="18"/>
                        <w:szCs w:val="18"/>
                      </w:rPr>
                      <w:t>无财产担保债权总额</w:t>
                    </w:r>
                    <w:r>
                      <w:rPr>
                        <w:rFonts w:hint="eastAsia"/>
                        <w:b/>
                        <w:sz w:val="18"/>
                        <w:szCs w:val="18"/>
                      </w:rPr>
                      <w:t>2/3以上）</w:t>
                    </w:r>
                  </w:p>
                </w:txbxContent>
              </v:textbox>
            </v:roundrect>
            <v:roundrect id="Rounded Rectangle 1322" o:spid="_x0000_s1313" style="position:absolute;left:2322;top:5503;height:714;width:232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b/>
                        <w:sz w:val="18"/>
                        <w:szCs w:val="18"/>
                      </w:rPr>
                      <w:t>裁定认可和解协议（</w:t>
                    </w:r>
                    <w:r>
                      <w:rPr>
                        <w:rFonts w:hint="eastAsia"/>
                        <w:sz w:val="18"/>
                        <w:szCs w:val="18"/>
                      </w:rPr>
                      <w:t>对全体债权人有效）</w:t>
                    </w:r>
                    <w:r>
                      <w:rPr>
                        <w:rFonts w:hint="eastAsia"/>
                        <w:b/>
                        <w:sz w:val="18"/>
                        <w:szCs w:val="18"/>
                      </w:rPr>
                      <w:t>，终止和解程序</w:t>
                    </w:r>
                    <w:r>
                      <w:rPr>
                        <w:rFonts w:hint="eastAsia"/>
                        <w:sz w:val="18"/>
                        <w:szCs w:val="18"/>
                      </w:rPr>
                      <w:t>并</w:t>
                    </w:r>
                    <w:r>
                      <w:rPr>
                        <w:rFonts w:hint="eastAsia"/>
                        <w:b/>
                        <w:sz w:val="18"/>
                        <w:szCs w:val="18"/>
                      </w:rPr>
                      <w:t>公告</w:t>
                    </w:r>
                  </w:p>
                </w:txbxContent>
              </v:textbox>
            </v:roundrect>
            <v:roundrect id="Rounded Rectangle 1323" o:spid="_x0000_s1314" style="position:absolute;left:4813;top:4075;height:476;width:1162;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表决不通过</w:t>
                    </w:r>
                  </w:p>
                </w:txbxContent>
              </v:textbox>
            </v:roundrect>
            <v:roundrect id="Rounded Rectangle 1324" o:spid="_x0000_s1315" style="position:absolute;left:6141;top:4789;height:476;width:157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裁定</w:t>
                    </w:r>
                    <w:r>
                      <w:rPr>
                        <w:rFonts w:hint="eastAsia"/>
                        <w:b/>
                        <w:sz w:val="18"/>
                        <w:szCs w:val="18"/>
                      </w:rPr>
                      <w:t>终止和解程序、宣告破产并公告</w:t>
                    </w:r>
                  </w:p>
                </w:txbxContent>
              </v:textbox>
            </v:roundrect>
            <v:roundrect id="Rounded Rectangle 1325" o:spid="_x0000_s1316" style="position:absolute;left:2322;top:4075;height:476;width:232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表决通过，管理人</w:t>
                    </w:r>
                    <w:r>
                      <w:rPr>
                        <w:rFonts w:hint="eastAsia"/>
                        <w:b/>
                        <w:sz w:val="18"/>
                        <w:szCs w:val="18"/>
                      </w:rPr>
                      <w:t>申请法院认可</w:t>
                    </w:r>
                  </w:p>
                </w:txbxContent>
              </v:textbox>
            </v:roundrect>
            <v:roundrect id="Rounded Rectangle 1326" o:spid="_x0000_s1317" style="position:absolute;left:2322;top:4789;height:476;width:232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人民法院</w:t>
                    </w:r>
                    <w:r>
                      <w:rPr>
                        <w:rFonts w:hint="eastAsia"/>
                        <w:b/>
                        <w:sz w:val="18"/>
                        <w:szCs w:val="18"/>
                      </w:rPr>
                      <w:t>审查</w:t>
                    </w:r>
                  </w:p>
                </w:txbxContent>
              </v:textbox>
            </v:roundrect>
            <v:roundrect id="Rounded Rectangle 1327" o:spid="_x0000_s1318" style="position:absolute;left:4896;top:5503;height:476;width:1162;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不认可</w:t>
                    </w:r>
                  </w:p>
                </w:txbxContent>
              </v:textbox>
            </v:roundrect>
            <v:roundrect id="Rounded Rectangle 1328" o:spid="_x0000_s1319" style="position:absolute;left:4730;top:8359;height:476;width:1162;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债务人不能执行或不执行</w:t>
                    </w:r>
                  </w:p>
                </w:txbxContent>
              </v:textbox>
            </v:roundrect>
            <v:roundrect id="Rounded Rectangle 1329" o:spid="_x0000_s1320" style="position:absolute;left:6141;top:8359;height:476;width:1162;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和解债权人请求</w:t>
                    </w:r>
                  </w:p>
                </w:txbxContent>
              </v:textbox>
            </v:roundrect>
            <v:roundrect id="Rounded Rectangle 1330" o:spid="_x0000_s1321" style="position:absolute;left:7802;top:8359;height:476;width:1660;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sz w:val="18"/>
                        <w:szCs w:val="18"/>
                      </w:rPr>
                      <w:t>裁定</w:t>
                    </w:r>
                    <w:r>
                      <w:rPr>
                        <w:rFonts w:hint="eastAsia"/>
                        <w:b/>
                        <w:sz w:val="18"/>
                        <w:szCs w:val="18"/>
                      </w:rPr>
                      <w:t>终止和解协议的执行、宣告破产并公告</w:t>
                    </w:r>
                  </w:p>
                </w:txbxContent>
              </v:textbox>
            </v:roundrect>
            <v:roundrect id="Rounded Rectangle 1331" o:spid="_x0000_s1322" style="position:absolute;left:7137;top:8359;height:476;width:824;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roundrect id="Rounded Rectangle 1332" o:spid="_x0000_s1323" style="position:absolute;left:2322;top:7407;height:476;width:232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和解协议执行</w:t>
                    </w:r>
                  </w:p>
                  <w:p>
                    <w:pPr>
                      <w:spacing w:line="200" w:lineRule="exact"/>
                      <w:jc w:val="center"/>
                      <w:rPr>
                        <w:b/>
                        <w:sz w:val="18"/>
                        <w:szCs w:val="18"/>
                      </w:rPr>
                    </w:pPr>
                    <w:r>
                      <w:rPr>
                        <w:rFonts w:hint="eastAsia"/>
                        <w:sz w:val="18"/>
                        <w:szCs w:val="18"/>
                      </w:rPr>
                      <w:t>（按协议规定条件清偿债务）</w:t>
                    </w:r>
                  </w:p>
                </w:txbxContent>
              </v:textbox>
            </v:roundrect>
            <v:roundrect id="Rounded Rectangle 1333" o:spid="_x0000_s1324" style="position:absolute;left:4979;top:2885;height:573;width:124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担保物权可依法行使</w:t>
                    </w:r>
                  </w:p>
                </w:txbxContent>
              </v:textbox>
            </v:roundrect>
            <v:roundrect id="Rounded Rectangle 1334" o:spid="_x0000_s1325" style="position:absolute;left:2322;top:6455;height:714;width:2325;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管理人</w:t>
                    </w:r>
                  </w:p>
                  <w:p>
                    <w:pPr>
                      <w:spacing w:line="200" w:lineRule="exact"/>
                      <w:jc w:val="center"/>
                      <w:rPr>
                        <w:sz w:val="18"/>
                        <w:szCs w:val="18"/>
                      </w:rPr>
                    </w:pPr>
                    <w:r>
                      <w:rPr>
                        <w:rFonts w:hint="eastAsia"/>
                        <w:sz w:val="18"/>
                        <w:szCs w:val="18"/>
                      </w:rPr>
                      <w:t>向债务人移交财产和营业事务</w:t>
                    </w:r>
                  </w:p>
                  <w:p>
                    <w:pPr>
                      <w:spacing w:line="200" w:lineRule="exact"/>
                      <w:jc w:val="center"/>
                      <w:rPr>
                        <w:sz w:val="18"/>
                        <w:szCs w:val="18"/>
                      </w:rPr>
                    </w:pPr>
                    <w:r>
                      <w:rPr>
                        <w:rFonts w:hint="eastAsia"/>
                        <w:sz w:val="18"/>
                        <w:szCs w:val="18"/>
                      </w:rPr>
                      <w:t>向人民法院提交执行职务报告</w:t>
                    </w:r>
                  </w:p>
                </w:txbxContent>
              </v:textbox>
            </v:roundrect>
            <v:roundrect id="Rounded Rectangle 1335" o:spid="_x0000_s1326" style="position:absolute;left:4979;top:2171;height:476;width:1162;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裁定不予受理（可上诉）</w:t>
                    </w:r>
                  </w:p>
                </w:txbxContent>
              </v:textbox>
            </v:roundrect>
            <v:roundrect id="Rounded Rectangle 1336" o:spid="_x0000_s1327" style="position:absolute;left:2322;top:8359;height:952;width:1993;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发现和解协议是因债务人欺诈或其他违法行为而成立的，人民法院应</w:t>
                    </w:r>
                    <w:r>
                      <w:rPr>
                        <w:rFonts w:hint="eastAsia"/>
                        <w:b/>
                        <w:sz w:val="18"/>
                        <w:szCs w:val="18"/>
                      </w:rPr>
                      <w:t>裁定无效、宣告破产并公告</w:t>
                    </w:r>
                  </w:p>
                </w:txbxContent>
              </v:textbox>
            </v:roundrect>
            <v:roundrect id="Rounded Rectangle 1337" o:spid="_x0000_s1328" style="position:absolute;left:2322;top:9549;height:714;width:2076;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和解债权人因和解协议所受清偿，在其他债权人所受清偿同等比例范围内，</w:t>
                    </w:r>
                    <w:r>
                      <w:rPr>
                        <w:rFonts w:hint="eastAsia"/>
                        <w:b/>
                        <w:sz w:val="18"/>
                        <w:szCs w:val="18"/>
                      </w:rPr>
                      <w:t>不予返还</w:t>
                    </w:r>
                  </w:p>
                </w:txbxContent>
              </v:textbox>
            </v:roundrect>
            <v:roundrect id="Rounded Rectangle 1338" o:spid="_x0000_s1329" style="position:absolute;left:6971;top:9073;height:1190;width:2492;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sz w:val="18"/>
                        <w:szCs w:val="18"/>
                      </w:rPr>
                      <w:t>1.债权调整承诺失效</w:t>
                    </w:r>
                  </w:p>
                  <w:p>
                    <w:pPr>
                      <w:spacing w:line="200" w:lineRule="exact"/>
                      <w:rPr>
                        <w:sz w:val="18"/>
                        <w:szCs w:val="18"/>
                      </w:rPr>
                    </w:pPr>
                    <w:r>
                      <w:rPr>
                        <w:rFonts w:hint="eastAsia"/>
                        <w:sz w:val="18"/>
                        <w:szCs w:val="18"/>
                      </w:rPr>
                      <w:t>2.所受清偿有效，未受偿债权为破产债权（与其债权人所受清偿比例同一时，才可继续接受分配）</w:t>
                    </w:r>
                  </w:p>
                  <w:p>
                    <w:pPr>
                      <w:spacing w:line="200" w:lineRule="exact"/>
                      <w:rPr>
                        <w:sz w:val="18"/>
                        <w:szCs w:val="18"/>
                      </w:rPr>
                    </w:pPr>
                    <w:r>
                      <w:rPr>
                        <w:rFonts w:hint="eastAsia"/>
                        <w:sz w:val="18"/>
                        <w:szCs w:val="18"/>
                      </w:rPr>
                      <w:t>3.为和解协议提供的担保继续有效</w:t>
                    </w:r>
                  </w:p>
                </w:txbxContent>
              </v:textbox>
            </v:roundrect>
            <v:line id="Line 1339" o:spid="_x0000_s1330" style="position:absolute;left:3484;top:1219;height:238;width: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0" o:spid="_x0000_s1331" style="position:absolute;left:3485;top:1933;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1" o:spid="_x0000_s1332" style="position:absolute;left:3485;top:2647;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2" o:spid="_x0000_s1333" style="position:absolute;left:3485;top:3837;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3" o:spid="_x0000_s1334" style="position:absolute;left:3485;top:4551;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4" o:spid="_x0000_s1335" style="position:absolute;left:3485;top:5265;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5" o:spid="_x0000_s1336" style="position:absolute;left:3484;top:7169;flip:x;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6" o:spid="_x0000_s1337" style="position:absolute;left:3152;top:7883;flip:x;height:476;width:333;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7" o:spid="_x0000_s1338" style="position:absolute;left:3484;top:7883;height:476;width:1246;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8" o:spid="_x0000_s1339" style="position:absolute;left:5892;top:8597;height:1;width:249;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49" o:spid="_x0000_s1340" style="position:absolute;left:7304;top:8597;height:0;width:498;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50" o:spid="_x0000_s1341" style="position:absolute;left:8715;top:8835;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51" o:spid="_x0000_s1342" style="position:absolute;left:3485;top:5265;height:238;width:166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52" o:spid="_x0000_s1343" style="position:absolute;left:3485;top:3837;height:238;width:1577;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53" o:spid="_x0000_s1344" style="position:absolute;left:5477;top:4551;height:476;width:66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54" o:spid="_x0000_s1345" style="position:absolute;left:5477;top:5027;flip:y;height:476;width:66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55" o:spid="_x0000_s1346" style="position:absolute;left:3485;top:6217;flip:x;height:238;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356" o:spid="_x0000_s1347" style="position:absolute;left:2903;top:5265;height:476;width:962;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roundrect id="Rounded Rectangle 1357" o:spid="_x0000_s1348" style="position:absolute;left:3069;top:2647;height:476;width:962;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line id="Line 1358" o:spid="_x0000_s1349" style="position:absolute;left:3485;top:1933;height:238;width:1826;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59" o:spid="_x0000_s1350" style="position:absolute;left:4564;top:2647;height:238;width:41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60" o:spid="_x0000_s1351" style="position:absolute;left:3235;top:9311;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361" o:spid="_x0000_s1352" style="position:absolute;left:6971;top:743;height:714;width:2240;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sz w:val="18"/>
                        <w:szCs w:val="18"/>
                      </w:rPr>
                      <w:t>破产受理后，</w:t>
                    </w:r>
                    <w:r>
                      <w:rPr>
                        <w:rFonts w:hint="eastAsia"/>
                        <w:b/>
                        <w:sz w:val="18"/>
                        <w:szCs w:val="18"/>
                      </w:rPr>
                      <w:t>债务人</w:t>
                    </w:r>
                    <w:r>
                      <w:rPr>
                        <w:rFonts w:hint="eastAsia"/>
                        <w:sz w:val="18"/>
                        <w:szCs w:val="18"/>
                      </w:rPr>
                      <w:t>与</w:t>
                    </w:r>
                    <w:r>
                      <w:rPr>
                        <w:rFonts w:hint="eastAsia"/>
                        <w:b/>
                        <w:sz w:val="18"/>
                        <w:szCs w:val="18"/>
                      </w:rPr>
                      <w:t>全体债权人</w:t>
                    </w:r>
                    <w:r>
                      <w:rPr>
                        <w:rFonts w:hint="eastAsia"/>
                        <w:sz w:val="18"/>
                        <w:szCs w:val="18"/>
                      </w:rPr>
                      <w:t>自行达成和解协议的</w:t>
                    </w:r>
                  </w:p>
                  <w:p>
                    <w:pPr>
                      <w:spacing w:line="200" w:lineRule="exact"/>
                      <w:jc w:val="center"/>
                      <w:rPr>
                        <w:sz w:val="18"/>
                        <w:szCs w:val="18"/>
                      </w:rPr>
                    </w:pPr>
                    <w:r>
                      <w:rPr>
                        <w:rFonts w:hint="eastAsia"/>
                        <w:sz w:val="18"/>
                        <w:szCs w:val="18"/>
                      </w:rPr>
                      <w:t>可请求法院</w:t>
                    </w:r>
                    <w:r>
                      <w:rPr>
                        <w:rFonts w:hint="eastAsia"/>
                        <w:b/>
                        <w:sz w:val="18"/>
                        <w:szCs w:val="18"/>
                      </w:rPr>
                      <w:t>认可</w:t>
                    </w:r>
                  </w:p>
                </w:txbxContent>
              </v:textbox>
            </v:roundrect>
            <v:roundrect id="Rounded Rectangle 1362" o:spid="_x0000_s1353" style="position:absolute;left:7387;top:1695;height:952;width:140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b/>
                        <w:sz w:val="18"/>
                        <w:szCs w:val="18"/>
                      </w:rPr>
                      <w:t>裁定认可、终结破产程序</w:t>
                    </w:r>
                    <w:r>
                      <w:rPr>
                        <w:rFonts w:hint="eastAsia"/>
                        <w:sz w:val="18"/>
                        <w:szCs w:val="18"/>
                      </w:rPr>
                      <w:t>（破产宣告后提起的，应先撤销破产宣告）</w:t>
                    </w:r>
                  </w:p>
                </w:txbxContent>
              </v:textbox>
            </v:roundrect>
            <v:line id="Line 1363" o:spid="_x0000_s1354" style="position:absolute;left:8051;top:1457;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10:wrap type="none"/>
            <w10:anchorlock/>
          </v:group>
        </w:pict>
      </w:r>
    </w:p>
    <w:p>
      <w:pPr>
        <w:pStyle w:val="2"/>
        <w:rPr>
          <w:rFonts w:ascii="仿宋_GB2312" w:hAnsi="宋体" w:eastAsia="仿宋_GB2312" w:cs="宋体"/>
          <w:kern w:val="0"/>
          <w:sz w:val="28"/>
          <w:szCs w:val="28"/>
        </w:rPr>
      </w:pPr>
      <w:bookmarkStart w:id="8" w:name="_Toc499114096"/>
      <w:r>
        <w:rPr>
          <w:rFonts w:hint="eastAsia" w:ascii="仿宋_GB2312" w:eastAsia="仿宋_GB2312"/>
          <w:sz w:val="28"/>
          <w:szCs w:val="28"/>
        </w:rPr>
        <w:t>附图八：破产清算程序</w:t>
      </w:r>
      <w:bookmarkEnd w:id="8"/>
    </w:p>
    <w:p>
      <w:r>
        <w:rPr>
          <w:rFonts w:ascii="Calibri" w:hAnsi="Calibri" w:eastAsia="宋体" w:cs="Times New Roman"/>
          <w:kern w:val="2"/>
          <w:sz w:val="21"/>
          <w:szCs w:val="22"/>
          <w:lang w:val="en-US" w:eastAsia="zh-CN" w:bidi="ar-SA"/>
        </w:rPr>
        <w:pict>
          <v:group id="Group 1364" o:spid="_x0000_s1355" style="height:642.5pt;width:451.5pt;rotation:0f;" coordorigin="2880,1971" coordsize="7140,10583">
            <o:lock v:ext="edit" position="f" selection="f" grouping="f" rotation="f" cropping="f"/>
            <v:shape id="Picture 1365" o:spid="_x0000_s1356" type="#_x0000_t75" style="position:absolute;left:2880;top:1971;height:10583;width:7140;rotation:0f;" o:ole="f" fillcolor="#FFFFFF" filled="f" o:preferrelative="f" stroked="f" coordorigin="0,0" coordsize="21600,21600">
              <v:fill on="f" color2="#FFFFFF" focus="0%"/>
              <v:imagedata gain="65536f" blacklevel="0f" gamma="0"/>
              <o:lock v:ext="edit" position="f" selection="f" grouping="f" rotation="f" cropping="f" text="t" aspectratio="t"/>
            </v:shape>
            <v:roundrect id="Rounded Rectangle 1366" o:spid="_x0000_s1357" style="position:absolute;left:3793;top:2685;height:476;width:157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送达</w:t>
                    </w:r>
                  </w:p>
                  <w:p>
                    <w:pPr>
                      <w:spacing w:line="200" w:lineRule="exact"/>
                      <w:jc w:val="center"/>
                      <w:rPr>
                        <w:sz w:val="18"/>
                        <w:szCs w:val="18"/>
                      </w:rPr>
                    </w:pPr>
                    <w:r>
                      <w:rPr>
                        <w:rFonts w:hint="eastAsia"/>
                        <w:sz w:val="18"/>
                        <w:szCs w:val="18"/>
                      </w:rPr>
                      <w:t>管理人、债务人</w:t>
                    </w:r>
                  </w:p>
                </w:txbxContent>
              </v:textbox>
            </v:roundrect>
            <v:roundrect id="Rounded Rectangle 1367" o:spid="_x0000_s1358" style="position:absolute;left:4208;top:2447;height:476;width:826;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roundrect id="Rounded Rectangle 1368" o:spid="_x0000_s1359" style="position:absolute;left:5537;top:2685;height:476;width:1577;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通知</w:t>
                    </w:r>
                  </w:p>
                  <w:p>
                    <w:pPr>
                      <w:spacing w:line="200" w:lineRule="exact"/>
                      <w:jc w:val="center"/>
                      <w:rPr>
                        <w:sz w:val="18"/>
                        <w:szCs w:val="18"/>
                      </w:rPr>
                    </w:pPr>
                    <w:r>
                      <w:rPr>
                        <w:rFonts w:hint="eastAsia"/>
                        <w:sz w:val="18"/>
                        <w:szCs w:val="18"/>
                      </w:rPr>
                      <w:t>已知债权人</w:t>
                    </w:r>
                  </w:p>
                </w:txbxContent>
              </v:textbox>
            </v:roundrect>
            <v:roundrect id="Rounded Rectangle 1369" o:spid="_x0000_s1360" style="position:absolute;left:4208;top:10063;height:476;width:827;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roundrect id="Rounded Rectangle 1370" o:spid="_x0000_s1361" style="position:absolute;left:3960;top:11491;height:476;width:1247;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p/>
                </w:txbxContent>
              </v:textbox>
            </v:roundrect>
            <v:roundrect id="Rounded Rectangle 1371" o:spid="_x0000_s1362" style="position:absolute;left:4208;top:10777;height:476;width:826;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roundrect id="Rounded Rectangle 1372" o:spid="_x0000_s1363" style="position:absolute;left:3793;top:3399;height:476;width:157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w:t>
                    </w:r>
                  </w:p>
                  <w:p>
                    <w:pPr>
                      <w:spacing w:line="200" w:lineRule="exact"/>
                      <w:jc w:val="center"/>
                      <w:rPr>
                        <w:sz w:val="18"/>
                        <w:szCs w:val="18"/>
                      </w:rPr>
                    </w:pPr>
                    <w:r>
                      <w:rPr>
                        <w:rFonts w:hint="eastAsia"/>
                        <w:sz w:val="18"/>
                        <w:szCs w:val="18"/>
                      </w:rPr>
                      <w:t>拟定财产变价方案</w:t>
                    </w:r>
                  </w:p>
                </w:txbxContent>
              </v:textbox>
            </v:roundrect>
            <v:roundrect id="Rounded Rectangle 1373" o:spid="_x0000_s1364" style="position:absolute;left:3793;top:4113;height:476;width:157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债权人会议讨论</w:t>
                    </w:r>
                  </w:p>
                </w:txbxContent>
              </v:textbox>
            </v:roundrect>
            <v:roundrect id="Rounded Rectangle 1374" o:spid="_x0000_s1365" style="position:absolute;left:2880;top:4827;height:476;width:157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表决通过</w:t>
                    </w:r>
                  </w:p>
                </w:txbxContent>
              </v:textbox>
            </v:roundrect>
            <v:roundrect id="Rounded Rectangle 1375" o:spid="_x0000_s1366" style="position:absolute;left:4623;top:4827;height:476;width:1577;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表决不通过</w:t>
                    </w:r>
                  </w:p>
                  <w:p>
                    <w:pPr>
                      <w:spacing w:line="200" w:lineRule="exact"/>
                      <w:jc w:val="center"/>
                      <w:rPr>
                        <w:sz w:val="18"/>
                        <w:szCs w:val="18"/>
                      </w:rPr>
                    </w:pPr>
                    <w:r>
                      <w:rPr>
                        <w:rFonts w:hint="eastAsia"/>
                        <w:sz w:val="18"/>
                        <w:szCs w:val="18"/>
                      </w:rPr>
                      <w:t>管理人提请法院裁定</w:t>
                    </w:r>
                  </w:p>
                </w:txbxContent>
              </v:textbox>
            </v:roundrect>
            <v:roundrect id="Rounded Rectangle 1376" o:spid="_x0000_s1367" style="position:absolute;left:3793;top:5541;height:476;width:157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变价出售</w:t>
                    </w:r>
                  </w:p>
                  <w:p>
                    <w:pPr>
                      <w:spacing w:line="200" w:lineRule="exact"/>
                      <w:rPr>
                        <w:sz w:val="18"/>
                        <w:szCs w:val="18"/>
                      </w:rPr>
                    </w:pPr>
                  </w:p>
                </w:txbxContent>
              </v:textbox>
            </v:roundrect>
            <v:roundrect id="Rounded Rectangle 1377" o:spid="_x0000_s1368" style="position:absolute;left:3793;top:6255;height:476;width:157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w:t>
                    </w:r>
                  </w:p>
                  <w:p>
                    <w:pPr>
                      <w:spacing w:line="200" w:lineRule="exact"/>
                      <w:jc w:val="center"/>
                      <w:rPr>
                        <w:sz w:val="18"/>
                        <w:szCs w:val="18"/>
                      </w:rPr>
                    </w:pPr>
                    <w:r>
                      <w:rPr>
                        <w:rFonts w:hint="eastAsia"/>
                        <w:sz w:val="18"/>
                        <w:szCs w:val="18"/>
                      </w:rPr>
                      <w:t>拟定分配方案</w:t>
                    </w:r>
                  </w:p>
                </w:txbxContent>
              </v:textbox>
            </v:roundrect>
            <v:roundrect id="Rounded Rectangle 1378" o:spid="_x0000_s1369" style="position:absolute;left:6865;top:4270;height:1271;width:2574;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rPr>
                        <w:sz w:val="18"/>
                        <w:szCs w:val="18"/>
                      </w:rPr>
                    </w:pPr>
                    <w:r>
                      <w:rPr>
                        <w:rFonts w:hint="eastAsia"/>
                        <w:sz w:val="18"/>
                        <w:szCs w:val="18"/>
                      </w:rPr>
                      <w:t>1.需评估的由本院委托评估</w:t>
                    </w:r>
                  </w:p>
                  <w:p>
                    <w:pPr>
                      <w:spacing w:line="200" w:lineRule="exact"/>
                      <w:rPr>
                        <w:sz w:val="18"/>
                        <w:szCs w:val="18"/>
                      </w:rPr>
                    </w:pPr>
                    <w:r>
                      <w:rPr>
                        <w:rFonts w:hint="eastAsia"/>
                        <w:sz w:val="18"/>
                        <w:szCs w:val="18"/>
                      </w:rPr>
                      <w:t>2.原则上拍卖，可另有决议</w:t>
                    </w:r>
                  </w:p>
                  <w:p>
                    <w:pPr>
                      <w:spacing w:line="200" w:lineRule="exact"/>
                      <w:rPr>
                        <w:sz w:val="18"/>
                        <w:szCs w:val="18"/>
                      </w:rPr>
                    </w:pPr>
                    <w:r>
                      <w:rPr>
                        <w:rFonts w:hint="eastAsia"/>
                        <w:sz w:val="18"/>
                        <w:szCs w:val="18"/>
                      </w:rPr>
                      <w:t>3.企业可全部或部分变价出售、无形财产可单独变价出售</w:t>
                    </w:r>
                  </w:p>
                  <w:p>
                    <w:pPr>
                      <w:spacing w:line="200" w:lineRule="exact"/>
                      <w:rPr>
                        <w:sz w:val="18"/>
                        <w:szCs w:val="18"/>
                      </w:rPr>
                    </w:pPr>
                    <w:r>
                      <w:rPr>
                        <w:rFonts w:hint="eastAsia"/>
                        <w:sz w:val="18"/>
                        <w:szCs w:val="18"/>
                      </w:rPr>
                      <w:t>4.不能拍卖或限制转让的财产，按规定方式处理</w:t>
                    </w:r>
                  </w:p>
                </w:txbxContent>
              </v:textbox>
            </v:roundrect>
            <v:roundrect id="Rounded Rectangle 1379" o:spid="_x0000_s1370" style="position:absolute;left:3793;top:1971;height:476;width:157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破产宣告</w:t>
                    </w:r>
                  </w:p>
                </w:txbxContent>
              </v:textbox>
            </v:roundrect>
            <v:roundrect id="Rounded Rectangle 1380" o:spid="_x0000_s1371" style="position:absolute;left:3793;top:6969;height:476;width:157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债权人会议讨论</w:t>
                    </w:r>
                  </w:p>
                </w:txbxContent>
              </v:textbox>
            </v:roundrect>
            <v:roundrect id="Rounded Rectangle 1381" o:spid="_x0000_s1372" style="position:absolute;left:2880;top:7683;height:714;width:1660;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表决通过</w:t>
                    </w:r>
                  </w:p>
                  <w:p>
                    <w:pPr>
                      <w:spacing w:line="200" w:lineRule="exact"/>
                      <w:jc w:val="center"/>
                      <w:rPr>
                        <w:sz w:val="18"/>
                        <w:szCs w:val="18"/>
                      </w:rPr>
                    </w:pPr>
                    <w:r>
                      <w:rPr>
                        <w:rFonts w:hint="eastAsia"/>
                        <w:sz w:val="18"/>
                        <w:szCs w:val="18"/>
                      </w:rPr>
                      <w:t>管理人提请法院</w:t>
                    </w:r>
                  </w:p>
                  <w:p>
                    <w:pPr>
                      <w:spacing w:line="200" w:lineRule="exact"/>
                      <w:jc w:val="center"/>
                      <w:rPr>
                        <w:sz w:val="18"/>
                        <w:szCs w:val="18"/>
                      </w:rPr>
                    </w:pPr>
                    <w:r>
                      <w:rPr>
                        <w:rFonts w:hint="eastAsia"/>
                        <w:sz w:val="18"/>
                        <w:szCs w:val="18"/>
                      </w:rPr>
                      <w:t>裁定认可</w:t>
                    </w:r>
                  </w:p>
                </w:txbxContent>
              </v:textbox>
            </v:roundrect>
            <v:roundrect id="Rounded Rectangle 1382" o:spid="_x0000_s1373" style="position:absolute;left:4790;top:7683;height:714;width:1328;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两次表决不通过</w:t>
                    </w:r>
                  </w:p>
                  <w:p>
                    <w:pPr>
                      <w:spacing w:line="200" w:lineRule="exact"/>
                      <w:jc w:val="center"/>
                      <w:rPr>
                        <w:sz w:val="18"/>
                        <w:szCs w:val="18"/>
                      </w:rPr>
                    </w:pPr>
                    <w:r>
                      <w:rPr>
                        <w:rFonts w:hint="eastAsia"/>
                        <w:sz w:val="18"/>
                        <w:szCs w:val="18"/>
                      </w:rPr>
                      <w:t>管理人</w:t>
                    </w:r>
                  </w:p>
                  <w:p>
                    <w:pPr>
                      <w:spacing w:line="200" w:lineRule="exact"/>
                      <w:jc w:val="center"/>
                      <w:rPr>
                        <w:sz w:val="18"/>
                        <w:szCs w:val="18"/>
                      </w:rPr>
                    </w:pPr>
                    <w:r>
                      <w:rPr>
                        <w:rFonts w:hint="eastAsia"/>
                        <w:sz w:val="18"/>
                        <w:szCs w:val="18"/>
                      </w:rPr>
                      <w:t>提请法院裁定</w:t>
                    </w:r>
                  </w:p>
                </w:txbxContent>
              </v:textbox>
            </v:roundrect>
            <v:roundrect id="Rounded Rectangle 1383" o:spid="_x0000_s1374" style="position:absolute;left:3793;top:8635;height:476;width:157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w:t>
                    </w:r>
                  </w:p>
                  <w:p>
                    <w:pPr>
                      <w:spacing w:line="200" w:lineRule="exact"/>
                      <w:jc w:val="center"/>
                      <w:rPr>
                        <w:sz w:val="18"/>
                        <w:szCs w:val="18"/>
                      </w:rPr>
                    </w:pPr>
                    <w:r>
                      <w:rPr>
                        <w:rFonts w:hint="eastAsia"/>
                        <w:sz w:val="18"/>
                        <w:szCs w:val="18"/>
                      </w:rPr>
                      <w:t>执行分配方案</w:t>
                    </w:r>
                  </w:p>
                </w:txbxContent>
              </v:textbox>
            </v:roundrect>
            <v:roundrect id="Rounded Rectangle 1384" o:spid="_x0000_s1375" style="position:absolute;left:3544;top:9349;height:714;width:2076;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最后分配完结后</w:t>
                    </w:r>
                  </w:p>
                  <w:p>
                    <w:pPr>
                      <w:spacing w:line="200" w:lineRule="exact"/>
                      <w:jc w:val="center"/>
                      <w:rPr>
                        <w:sz w:val="18"/>
                        <w:szCs w:val="18"/>
                      </w:rPr>
                    </w:pPr>
                    <w:r>
                      <w:rPr>
                        <w:rFonts w:hint="eastAsia"/>
                        <w:sz w:val="18"/>
                        <w:szCs w:val="18"/>
                      </w:rPr>
                      <w:t>管理人提交财产分配报告，并提请法院裁定终结破产程序</w:t>
                    </w:r>
                  </w:p>
                </w:txbxContent>
              </v:textbox>
            </v:roundrect>
            <v:roundrect id="Rounded Rectangle 1385" o:spid="_x0000_s1376" style="position:absolute;left:3794;top:10301;height:476;width:157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人民法院</w:t>
                    </w:r>
                  </w:p>
                  <w:p>
                    <w:pPr>
                      <w:spacing w:line="200" w:lineRule="exact"/>
                      <w:jc w:val="center"/>
                      <w:rPr>
                        <w:sz w:val="18"/>
                        <w:szCs w:val="18"/>
                      </w:rPr>
                    </w:pPr>
                    <w:r>
                      <w:rPr>
                        <w:rFonts w:hint="eastAsia"/>
                        <w:sz w:val="18"/>
                        <w:szCs w:val="18"/>
                      </w:rPr>
                      <w:t>裁定终结并公告</w:t>
                    </w:r>
                  </w:p>
                </w:txbxContent>
              </v:textbox>
            </v:roundrect>
            <v:roundrect id="Rounded Rectangle 1386" o:spid="_x0000_s1377" style="position:absolute;left:3794;top:11015;height:476;width:157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w:t>
                    </w:r>
                  </w:p>
                  <w:p>
                    <w:pPr>
                      <w:spacing w:line="200" w:lineRule="exact"/>
                      <w:jc w:val="center"/>
                      <w:rPr>
                        <w:sz w:val="18"/>
                        <w:szCs w:val="18"/>
                      </w:rPr>
                    </w:pPr>
                    <w:r>
                      <w:rPr>
                        <w:rFonts w:hint="eastAsia"/>
                        <w:sz w:val="18"/>
                        <w:szCs w:val="18"/>
                      </w:rPr>
                      <w:t>办理破产人注销登记</w:t>
                    </w:r>
                  </w:p>
                </w:txbxContent>
              </v:textbox>
            </v:roundrect>
            <v:roundrect id="Rounded Rectangle 1387" o:spid="_x0000_s1378" style="position:absolute;left:3792;top:11729;height:575;width:1579;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sz w:val="18"/>
                        <w:szCs w:val="18"/>
                      </w:rPr>
                    </w:pPr>
                    <w:r>
                      <w:rPr>
                        <w:rFonts w:hint="eastAsia"/>
                        <w:sz w:val="18"/>
                        <w:szCs w:val="18"/>
                      </w:rPr>
                      <w:t>管理人</w:t>
                    </w:r>
                  </w:p>
                  <w:p>
                    <w:pPr>
                      <w:spacing w:line="200" w:lineRule="exact"/>
                      <w:jc w:val="center"/>
                      <w:rPr>
                        <w:sz w:val="18"/>
                        <w:szCs w:val="18"/>
                      </w:rPr>
                    </w:pPr>
                    <w:r>
                      <w:rPr>
                        <w:rFonts w:hint="eastAsia"/>
                        <w:sz w:val="18"/>
                        <w:szCs w:val="18"/>
                      </w:rPr>
                      <w:t>终止执行职务</w:t>
                    </w:r>
                  </w:p>
                </w:txbxContent>
              </v:textbox>
            </v:roundrect>
            <v:roundrect id="Rounded Rectangle 1388" o:spid="_x0000_s1379" style="position:absolute;left:6948;top:5779;height:1190;width:2573;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分配方案内容</w:t>
                    </w:r>
                  </w:p>
                  <w:p>
                    <w:pPr>
                      <w:spacing w:line="200" w:lineRule="exact"/>
                      <w:rPr>
                        <w:sz w:val="18"/>
                        <w:szCs w:val="18"/>
                      </w:rPr>
                    </w:pPr>
                    <w:r>
                      <w:rPr>
                        <w:rFonts w:hint="eastAsia"/>
                        <w:sz w:val="18"/>
                        <w:szCs w:val="18"/>
                      </w:rPr>
                      <w:t>1.债权人名称或姓名、住所、债权额；</w:t>
                    </w:r>
                  </w:p>
                  <w:p>
                    <w:pPr>
                      <w:spacing w:line="200" w:lineRule="exact"/>
                      <w:rPr>
                        <w:sz w:val="18"/>
                        <w:szCs w:val="18"/>
                      </w:rPr>
                    </w:pPr>
                    <w:r>
                      <w:rPr>
                        <w:rFonts w:hint="eastAsia"/>
                        <w:sz w:val="18"/>
                        <w:szCs w:val="18"/>
                      </w:rPr>
                      <w:t>2.破产财产总额、破产费用和共益债务数额、可分配财产数额；</w:t>
                    </w:r>
                  </w:p>
                  <w:p>
                    <w:pPr>
                      <w:spacing w:line="200" w:lineRule="exact"/>
                      <w:rPr>
                        <w:sz w:val="18"/>
                        <w:szCs w:val="18"/>
                      </w:rPr>
                    </w:pPr>
                    <w:r>
                      <w:rPr>
                        <w:rFonts w:hint="eastAsia"/>
                        <w:sz w:val="18"/>
                        <w:szCs w:val="18"/>
                      </w:rPr>
                      <w:t>3.分配顺序、比例及数额；</w:t>
                    </w:r>
                  </w:p>
                  <w:p>
                    <w:pPr>
                      <w:spacing w:line="200" w:lineRule="exact"/>
                      <w:rPr>
                        <w:sz w:val="18"/>
                        <w:szCs w:val="18"/>
                      </w:rPr>
                    </w:pPr>
                    <w:r>
                      <w:rPr>
                        <w:rFonts w:hint="eastAsia"/>
                        <w:sz w:val="18"/>
                        <w:szCs w:val="18"/>
                      </w:rPr>
                      <w:t>4.分配方法。</w:t>
                    </w:r>
                  </w:p>
                </w:txbxContent>
              </v:textbox>
            </v:roundrect>
            <v:roundrect id="Rounded Rectangle 1389" o:spid="_x0000_s1380" style="position:absolute;left:6948;top:7207;height:1904;width:2573;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分配顺序（同一顺序按比例）</w:t>
                    </w:r>
                  </w:p>
                  <w:p>
                    <w:pPr>
                      <w:spacing w:line="200" w:lineRule="exact"/>
                      <w:rPr>
                        <w:sz w:val="18"/>
                        <w:szCs w:val="18"/>
                      </w:rPr>
                    </w:pPr>
                    <w:r>
                      <w:rPr>
                        <w:rFonts w:hint="eastAsia"/>
                        <w:sz w:val="18"/>
                        <w:szCs w:val="18"/>
                      </w:rPr>
                      <w:t>1.优先清偿破产费用和共益债务；</w:t>
                    </w:r>
                  </w:p>
                  <w:p>
                    <w:pPr>
                      <w:spacing w:line="200" w:lineRule="exact"/>
                      <w:rPr>
                        <w:sz w:val="18"/>
                        <w:szCs w:val="18"/>
                      </w:rPr>
                    </w:pPr>
                    <w:r>
                      <w:rPr>
                        <w:rFonts w:hint="eastAsia"/>
                        <w:sz w:val="18"/>
                        <w:szCs w:val="18"/>
                      </w:rPr>
                      <w:t>2.职工工资和医疗、伤残补助、抚恤费用，应划入职工个人账户的基本养老、医疗保险费用，补偿金（董事、监事、高级管理人员工资按平均工资计）；</w:t>
                    </w:r>
                  </w:p>
                  <w:p>
                    <w:pPr>
                      <w:spacing w:line="200" w:lineRule="exact"/>
                      <w:rPr>
                        <w:sz w:val="18"/>
                        <w:szCs w:val="18"/>
                      </w:rPr>
                    </w:pPr>
                    <w:r>
                      <w:rPr>
                        <w:rFonts w:hint="eastAsia"/>
                        <w:sz w:val="18"/>
                        <w:szCs w:val="18"/>
                      </w:rPr>
                      <w:t>3.其他社会保险费用和税费；</w:t>
                    </w:r>
                  </w:p>
                  <w:p>
                    <w:pPr>
                      <w:spacing w:line="200" w:lineRule="exact"/>
                      <w:rPr>
                        <w:sz w:val="18"/>
                        <w:szCs w:val="18"/>
                      </w:rPr>
                    </w:pPr>
                    <w:r>
                      <w:rPr>
                        <w:rFonts w:hint="eastAsia"/>
                        <w:sz w:val="18"/>
                        <w:szCs w:val="18"/>
                      </w:rPr>
                      <w:t>4.普通破产债权。</w:t>
                    </w:r>
                  </w:p>
                </w:txbxContent>
              </v:textbox>
            </v:roundrect>
            <v:roundrect id="Rounded Rectangle 1390" o:spid="_x0000_s1381" style="position:absolute;left:7114;top:9349;height:570;width:2324;rotation:0f;" o:ole="f" fillcolor="#FFFFFF" filled="f" o:preferrelative="t" stroked="t" coordsize="21600,21600" arcsize="16.6666666666667%">
              <v:fill on="f" color2="#FFFFFF" focus="0%"/>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分配方式</w:t>
                    </w:r>
                  </w:p>
                  <w:p>
                    <w:pPr>
                      <w:spacing w:line="200" w:lineRule="exact"/>
                      <w:jc w:val="center"/>
                      <w:rPr>
                        <w:sz w:val="18"/>
                        <w:szCs w:val="18"/>
                      </w:rPr>
                    </w:pPr>
                    <w:r>
                      <w:rPr>
                        <w:rFonts w:hint="eastAsia"/>
                        <w:sz w:val="18"/>
                        <w:szCs w:val="18"/>
                      </w:rPr>
                      <w:t>货币，可另有决议</w:t>
                    </w:r>
                  </w:p>
                </w:txbxContent>
              </v:textbox>
            </v:roundrect>
            <v:line id="Line 1391" o:spid="_x0000_s1382" style="position:absolute;left:4540;top:2447;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92" o:spid="_x0000_s1383" style="position:absolute;left:4790;top:2447;height:238;width:124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393" o:spid="_x0000_s1384" style="position:absolute;left:5288;top:2447;height:476;width:825;rotation:0f;" o:ole="f" fillcolor="#FFFFFF" filled="f" o:preferrelative="t" stroked="f" coordsize="21600,21600" arcsize="16.6666666666667%">
              <v:fill on="f" color2="#FFFFFF" focus="0%"/>
              <v:imagedata gain="65536f" blacklevel="0f" gamma="0"/>
              <o:lock v:ext="edit" position="f" selection="f" grouping="f" rotation="f" cropping="f" text="f" aspectratio="f"/>
              <v:textbox>
                <w:txbxContent>
                  <w:p>
                    <w:pPr>
                      <w:spacing w:line="200" w:lineRule="exact"/>
                      <w:jc w:val="center"/>
                      <w:rPr>
                        <w:sz w:val="18"/>
                        <w:szCs w:val="18"/>
                      </w:rPr>
                    </w:pPr>
                  </w:p>
                </w:txbxContent>
              </v:textbox>
            </v:roundrect>
            <v:line id="Line 1394" o:spid="_x0000_s1385" style="position:absolute;left:4540;top:3161;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95" o:spid="_x0000_s1386" style="position:absolute;left:4540;top:3875;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96" o:spid="_x0000_s1387" style="position:absolute;left:3959;top:4589;flip:x;height:238;width:58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97" o:spid="_x0000_s1388" style="position:absolute;left:4540;top:4589;height:238;width:66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98" o:spid="_x0000_s1389" style="position:absolute;left:3959;top:5303;height:238;width:58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99" o:spid="_x0000_s1390" style="position:absolute;left:4540;top:5303;flip:x;height:238;width:58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0" o:spid="_x0000_s1391" style="position:absolute;left:4540;top:6017;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1" o:spid="_x0000_s1392" style="position:absolute;left:4540;top:6731;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2" o:spid="_x0000_s1393" style="position:absolute;left:3959;top:7445;flip:x;height:238;width:498;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3" o:spid="_x0000_s1394" style="position:absolute;left:4457;top:7445;height:238;width:58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4" o:spid="_x0000_s1395" style="position:absolute;left:3959;top:8397;height:238;width:58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5" o:spid="_x0000_s1396" style="position:absolute;left:4540;top:8397;flip:x;height:239;width:499;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6" o:spid="_x0000_s1397" style="position:absolute;left:4540;top:9111;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7" o:spid="_x0000_s1398" style="position:absolute;left:4540;top:10063;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8" o:spid="_x0000_s1399" style="position:absolute;left:4540;top:10777;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09" o:spid="_x0000_s1400" style="position:absolute;left:4540;top:11491;height:238;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10" o:spid="_x0000_s1401" style="position:absolute;left:5371;top:4827;flip:y;height:952;width:149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411" o:spid="_x0000_s1402" style="position:absolute;left:6616;top:6255;height:3332;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412" o:spid="_x0000_s1403" style="position:absolute;left:6616;top:6255;height:1;width:332;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413" o:spid="_x0000_s1404" style="position:absolute;left:6616;top:8159;height:1;width:332;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414" o:spid="_x0000_s1405" style="position:absolute;left:6616;top:9587;height:1;width:498;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415" o:spid="_x0000_s1406" style="position:absolute;left:5371;top:6493;height:1666;width:124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oundrect id="Rounded Rectangle 1416" o:spid="_x0000_s1407" style="position:absolute;left:7031;top:10301;height:1595;width:2491;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00" w:lineRule="exact"/>
                      <w:jc w:val="center"/>
                      <w:rPr>
                        <w:b/>
                        <w:sz w:val="18"/>
                        <w:szCs w:val="18"/>
                      </w:rPr>
                    </w:pPr>
                    <w:r>
                      <w:rPr>
                        <w:rFonts w:hint="eastAsia"/>
                        <w:b/>
                        <w:sz w:val="18"/>
                        <w:szCs w:val="18"/>
                      </w:rPr>
                      <w:t>其他应终结的情形</w:t>
                    </w:r>
                  </w:p>
                  <w:p>
                    <w:pPr>
                      <w:spacing w:line="200" w:lineRule="exact"/>
                      <w:rPr>
                        <w:sz w:val="18"/>
                        <w:szCs w:val="18"/>
                      </w:rPr>
                    </w:pPr>
                    <w:r>
                      <w:rPr>
                        <w:rFonts w:hint="eastAsia"/>
                        <w:sz w:val="18"/>
                        <w:szCs w:val="18"/>
                      </w:rPr>
                      <w:t>1.第三人为债务人提供足额担保或为债务人清偿全部到期债务；</w:t>
                    </w:r>
                  </w:p>
                  <w:p>
                    <w:pPr>
                      <w:spacing w:line="200" w:lineRule="exact"/>
                      <w:rPr>
                        <w:sz w:val="18"/>
                        <w:szCs w:val="18"/>
                      </w:rPr>
                    </w:pPr>
                    <w:r>
                      <w:rPr>
                        <w:rFonts w:hint="eastAsia"/>
                        <w:sz w:val="18"/>
                        <w:szCs w:val="18"/>
                      </w:rPr>
                      <w:t>2.债务人已清偿全部到期债务；</w:t>
                    </w:r>
                  </w:p>
                  <w:p>
                    <w:pPr>
                      <w:spacing w:line="200" w:lineRule="exact"/>
                      <w:rPr>
                        <w:sz w:val="18"/>
                        <w:szCs w:val="18"/>
                      </w:rPr>
                    </w:pPr>
                    <w:r>
                      <w:rPr>
                        <w:rFonts w:hint="eastAsia"/>
                        <w:sz w:val="18"/>
                        <w:szCs w:val="18"/>
                      </w:rPr>
                      <w:t>3.债务人财产不足以清偿破产费用；</w:t>
                    </w:r>
                  </w:p>
                  <w:p>
                    <w:pPr>
                      <w:spacing w:line="200" w:lineRule="exact"/>
                      <w:rPr>
                        <w:sz w:val="18"/>
                        <w:szCs w:val="18"/>
                      </w:rPr>
                    </w:pPr>
                    <w:r>
                      <w:rPr>
                        <w:rFonts w:hint="eastAsia"/>
                        <w:sz w:val="18"/>
                        <w:szCs w:val="18"/>
                      </w:rPr>
                      <w:t>4.破产人无财产可供分配。</w:t>
                    </w:r>
                  </w:p>
                </w:txbxContent>
              </v:textbox>
            </v:roundrect>
            <v:line id="Line 1417" o:spid="_x0000_s1408" style="position:absolute;left:5371;top:10540;flip:x y;height:237;width:166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10:wrap type="none"/>
            <w10:anchorlock/>
          </v:group>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87B5C"/>
    <w:rsid w:val="00003578"/>
    <w:rsid w:val="00080322"/>
    <w:rsid w:val="000A672A"/>
    <w:rsid w:val="00105E75"/>
    <w:rsid w:val="00122B37"/>
    <w:rsid w:val="001262C8"/>
    <w:rsid w:val="001750CB"/>
    <w:rsid w:val="001945F5"/>
    <w:rsid w:val="001F0D09"/>
    <w:rsid w:val="001F17D4"/>
    <w:rsid w:val="001F50AF"/>
    <w:rsid w:val="00232308"/>
    <w:rsid w:val="002706FF"/>
    <w:rsid w:val="002A3F9A"/>
    <w:rsid w:val="002B0DCD"/>
    <w:rsid w:val="00310A9F"/>
    <w:rsid w:val="00321D38"/>
    <w:rsid w:val="00322F37"/>
    <w:rsid w:val="003519C5"/>
    <w:rsid w:val="003628DB"/>
    <w:rsid w:val="00373103"/>
    <w:rsid w:val="00380AB9"/>
    <w:rsid w:val="00394538"/>
    <w:rsid w:val="003D0337"/>
    <w:rsid w:val="003F497F"/>
    <w:rsid w:val="00403AF6"/>
    <w:rsid w:val="00456BFE"/>
    <w:rsid w:val="00496E8A"/>
    <w:rsid w:val="004B4DBC"/>
    <w:rsid w:val="004B75E0"/>
    <w:rsid w:val="00513514"/>
    <w:rsid w:val="00561369"/>
    <w:rsid w:val="00576EB1"/>
    <w:rsid w:val="005E3020"/>
    <w:rsid w:val="005F6A6C"/>
    <w:rsid w:val="00613FE3"/>
    <w:rsid w:val="00674CDE"/>
    <w:rsid w:val="006862E8"/>
    <w:rsid w:val="006C1FBE"/>
    <w:rsid w:val="006D3398"/>
    <w:rsid w:val="007107DD"/>
    <w:rsid w:val="007304A7"/>
    <w:rsid w:val="007B35E1"/>
    <w:rsid w:val="007C30A6"/>
    <w:rsid w:val="007C51B1"/>
    <w:rsid w:val="007C6CE3"/>
    <w:rsid w:val="007E25C1"/>
    <w:rsid w:val="00805BE0"/>
    <w:rsid w:val="00820561"/>
    <w:rsid w:val="00852409"/>
    <w:rsid w:val="00887B5C"/>
    <w:rsid w:val="0089566D"/>
    <w:rsid w:val="008D1D10"/>
    <w:rsid w:val="008D298A"/>
    <w:rsid w:val="008D6B01"/>
    <w:rsid w:val="009132D7"/>
    <w:rsid w:val="00922B40"/>
    <w:rsid w:val="00926507"/>
    <w:rsid w:val="009A3851"/>
    <w:rsid w:val="009E7DB3"/>
    <w:rsid w:val="00A132F2"/>
    <w:rsid w:val="00A22D84"/>
    <w:rsid w:val="00A242AF"/>
    <w:rsid w:val="00A61457"/>
    <w:rsid w:val="00A70B90"/>
    <w:rsid w:val="00A7453D"/>
    <w:rsid w:val="00AE499C"/>
    <w:rsid w:val="00AF3586"/>
    <w:rsid w:val="00B0554F"/>
    <w:rsid w:val="00B3774B"/>
    <w:rsid w:val="00BA3CC3"/>
    <w:rsid w:val="00BE320D"/>
    <w:rsid w:val="00C559C8"/>
    <w:rsid w:val="00C752A4"/>
    <w:rsid w:val="00C856BD"/>
    <w:rsid w:val="00D56769"/>
    <w:rsid w:val="00D83968"/>
    <w:rsid w:val="00DC1FED"/>
    <w:rsid w:val="00DC3A8A"/>
    <w:rsid w:val="00E241CD"/>
    <w:rsid w:val="00EC24EF"/>
    <w:rsid w:val="00EC76D7"/>
    <w:rsid w:val="00F00F37"/>
    <w:rsid w:val="00F11599"/>
    <w:rsid w:val="00F2530D"/>
    <w:rsid w:val="00F4439A"/>
    <w:rsid w:val="00F70CAC"/>
    <w:rsid w:val="00FD4217"/>
    <w:rsid w:val="00FE530A"/>
    <w:rsid w:val="301634B3"/>
    <w:rsid w:val="3AB55154"/>
    <w:rsid w:val="48E60A71"/>
    <w:rsid w:val="73631FBB"/>
    <w:rsid w:val="7C7B610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Elbow Connector 1045"/>
        <o:r id="V:Rule2" type="connector" idref="#Elbow Connector 1046"/>
        <o:r id="V:Rule3" type="connector" idref="#Elbow Connector 1047"/>
        <o:r id="V:Rule4" type="connector" idref="#Elbow Connector 1048"/>
        <o:r id="V:Rule5" type="connector" idref="#Elbow Connector 1151"/>
        <o:r id="V:Rule6" type="connector" idref="#Elbow Connector 1282"/>
        <o:r id="V:Rule7" type="connector" idref="#Elbow Connector 128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文档正文"/>
    <w:basedOn w:val="1"/>
    <w:link w:val="8"/>
    <w:qFormat/>
    <w:uiPriority w:val="0"/>
    <w:pPr>
      <w:adjustRightInd w:val="0"/>
      <w:spacing w:line="360" w:lineRule="auto"/>
      <w:ind w:firstLine="200" w:firstLineChars="200"/>
      <w:textAlignment w:val="baseline"/>
    </w:pPr>
    <w:rPr>
      <w:sz w:val="24"/>
    </w:rPr>
  </w:style>
  <w:style w:type="character" w:customStyle="1" w:styleId="8">
    <w:name w:val="文档正文 Char"/>
    <w:link w:val="7"/>
    <w:qFormat/>
    <w:uiPriority w:val="0"/>
    <w:rPr>
      <w:sz w:val="24"/>
    </w:r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character" w:customStyle="1" w:styleId="11">
    <w:name w:val="标题 2 Char"/>
    <w:basedOn w:val="5"/>
    <w:link w:val="2"/>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937</Words>
  <Characters>5347</Characters>
  <Lines>44</Lines>
  <Paragraphs>12</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2020-03-30T08:37:00Z</dcterms:created>
  <dc:creator>肖亚军</dc:creator>
  <cp:lastModifiedBy>Administrator</cp:lastModifiedBy>
  <cp:lastPrinted>2020-04-01T07:32:00Z</cp:lastPrinted>
  <dcterms:modified xsi:type="dcterms:W3CDTF">2021-01-21T01:46:29Z</dcterms:modified>
  <dc:title>中山市第二人民法院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