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6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民事再审申请书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42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再审申请人（一审原告或被告、二审上诉人或被上诉人）：姓名××，性别×，×年×月×日出生，民族××，住××省××市××路××号×，公民身份号码××。</w:t>
      </w:r>
      <w:r>
        <w:rPr>
          <w:rFonts w:hint="eastAsia" w:ascii="仿宋_GB2312" w:eastAsia="仿宋_GB2312"/>
          <w:color w:val="FF0000"/>
          <w:sz w:val="32"/>
          <w:szCs w:val="32"/>
        </w:rPr>
        <w:t>（如法人申请再审的则填写法人的基本信息：××有限公司。住所地××省××市××路××号。法定代表人：×××，经理）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委托代理人：××律师事务所律师。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被申请人（一审原告或被告、二审上诉人或被上诉人）：××有限公司。住所地××省××市××路××号。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法定代表人：×××，经理。</w:t>
      </w:r>
    </w:p>
    <w:p>
      <w:pPr>
        <w:spacing w:line="460" w:lineRule="exact"/>
        <w:ind w:firstLine="420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（如自然人申请再审的则填写：姓名××，性别×，×年×月×日出生，民族××，住××省××市××路××号×，公民身份号码××。）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申请再审事由：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申请人××因与被申请人××纠纷一案，不服××人民法院××（案号）民事判决，根据《中华人民共和国民事诉讼法》第二百条第×项规定，提出如下再审申请。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再审请求：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请求撤销××人民法院××（案号）民事判决书第×项；</w:t>
      </w:r>
    </w:p>
    <w:p>
      <w:pPr>
        <w:numPr>
          <w:ilvl w:val="0"/>
          <w:numId w:val="1"/>
        </w:numPr>
        <w:spacing w:line="4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写明要求的具体事项。</w:t>
      </w:r>
    </w:p>
    <w:p>
      <w:pPr>
        <w:spacing w:line="460" w:lineRule="exact"/>
        <w:ind w:lef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事实与理由：</w:t>
      </w:r>
    </w:p>
    <w:p>
      <w:pPr>
        <w:spacing w:line="460" w:lineRule="exact"/>
        <w:ind w:left="4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申请再审的法定情形及具体事实、理由（…）。</w:t>
      </w:r>
    </w:p>
    <w:p>
      <w:pPr>
        <w:spacing w:line="460" w:lineRule="exact"/>
        <w:ind w:left="420"/>
        <w:rPr>
          <w:rFonts w:hint="eastAsia" w:ascii="仿宋_GB2312" w:eastAsia="仿宋_GB2312"/>
          <w:sz w:val="10"/>
          <w:szCs w:val="10"/>
        </w:rPr>
      </w:pPr>
    </w:p>
    <w:p>
      <w:pPr>
        <w:spacing w:line="460" w:lineRule="exact"/>
        <w:ind w:firstLine="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此致</w:t>
      </w:r>
    </w:p>
    <w:p>
      <w:pPr>
        <w:spacing w:line="460" w:lineRule="exact"/>
        <w:ind w:firstLine="41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××人民法院</w:t>
      </w:r>
    </w:p>
    <w:p>
      <w:pPr>
        <w:spacing w:line="4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4569" w:firstLineChars="142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再审申请人：（签名或盖章）</w:t>
      </w:r>
    </w:p>
    <w:p>
      <w:pPr>
        <w:spacing w:line="460" w:lineRule="exact"/>
        <w:ind w:firstLine="5049" w:firstLineChars="1578"/>
      </w:pPr>
      <w:r>
        <w:rPr>
          <w:rFonts w:hint="eastAsia" w:ascii="仿宋_GB2312" w:eastAsia="仿宋_GB2312"/>
          <w:sz w:val="32"/>
          <w:szCs w:val="32"/>
        </w:rPr>
        <w:t>××年××月××日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仿宋_GB2312" w:eastAsia="仿宋_GB2312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60" w:lineRule="exact"/>
        <w:jc w:val="center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sz w:val="44"/>
          <w:szCs w:val="44"/>
          <w:lang w:eastAsia="zh-CN"/>
        </w:rPr>
        <w:t>申请书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中山市中级人民法院：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我是（   ）粤2072民初     号案当事人           ，我方对生效裁判不服，经中山市第二人民法院释明，我方坚持本案的再审申请由中山市中级人民法院进行审查。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申请人：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日期：</w:t>
      </w:r>
    </w:p>
    <w:p>
      <w:pPr>
        <w:spacing w:line="460" w:lineRule="exact"/>
        <w:ind w:firstLine="42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460" w:lineRule="exact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lang w:eastAsia="zh-CN"/>
        </w:rPr>
        <w:t>（当事人一方人数众多或者当事人双方为公民的案件，坚持向中院申请再审的，需提交该份申请书）</w:t>
      </w:r>
    </w:p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民事再审提交材料明细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1、再审申请书（被申请人的人数+法院</w:t>
      </w:r>
      <w:r>
        <w:rPr>
          <w:rFonts w:hint="eastAsia" w:ascii="仿宋_GB2312" w:eastAsia="仿宋_GB2312"/>
          <w:b/>
          <w:bCs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份）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（申请书最后一定要有当事人的亲笔签名，否则退回材料）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2、主体材料1份（申请人是自然人的，提交身份证复印件，是法人的，应当提交营业执照、组织机构代码证书、法定代表人或者主要负责人身份证明书）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3、授权委托手续1份（非申请人本人办理的）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（一定要附律师执业证复印件，否则退回材料）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t>4、生效证明原件一份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5、原审裁判文书复印件各3份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6、原审主要证据复印件1份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7、如是新证据，提供的份数与再审申请书份数相同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8、如原审为缺席判决，需</w:t>
      </w:r>
      <w:r>
        <w:rPr>
          <w:rFonts w:hint="eastAsia" w:ascii="仿宋_GB2312" w:eastAsia="仿宋_GB2312"/>
          <w:sz w:val="32"/>
          <w:szCs w:val="32"/>
          <w:lang w:eastAsia="zh-CN"/>
        </w:rPr>
        <w:t>提交</w:t>
      </w:r>
      <w:r>
        <w:rPr>
          <w:rFonts w:hint="eastAsia" w:ascii="仿宋_GB2312" w:eastAsia="仿宋_GB2312"/>
          <w:sz w:val="32"/>
          <w:szCs w:val="32"/>
        </w:rPr>
        <w:t>缺席判决送达情况说明1份</w:t>
      </w:r>
      <w:r>
        <w:rPr>
          <w:rFonts w:hint="eastAsia" w:ascii="仿宋_GB2312" w:eastAsia="仿宋_GB2312"/>
          <w:color w:val="FF0000"/>
          <w:sz w:val="30"/>
          <w:szCs w:val="30"/>
        </w:rPr>
        <w:t>（</w:t>
      </w:r>
      <w:r>
        <w:rPr>
          <w:rFonts w:hint="eastAsia" w:ascii="仿宋_GB2312" w:eastAsia="仿宋_GB2312"/>
          <w:b/>
          <w:bCs/>
          <w:color w:val="FF0000"/>
          <w:sz w:val="30"/>
          <w:szCs w:val="30"/>
        </w:rPr>
        <w:t>申请人在再审申请书里提到，因法院的送达问题导致其缺席，或者法院的送达程序有问题的，</w:t>
      </w:r>
      <w:r>
        <w:rPr>
          <w:rFonts w:hint="eastAsia" w:ascii="仿宋_GB2312" w:eastAsia="仿宋_GB2312"/>
          <w:b/>
          <w:bCs/>
          <w:color w:val="FF0000"/>
          <w:sz w:val="30"/>
          <w:szCs w:val="30"/>
          <w:lang w:eastAsia="zh-CN"/>
        </w:rPr>
        <w:t>则</w:t>
      </w:r>
      <w:r>
        <w:rPr>
          <w:rFonts w:hint="eastAsia" w:ascii="仿宋_GB2312" w:eastAsia="仿宋_GB2312"/>
          <w:b/>
          <w:bCs/>
          <w:color w:val="FF0000"/>
          <w:sz w:val="30"/>
          <w:szCs w:val="30"/>
        </w:rPr>
        <w:t>需开具送达情况说明</w:t>
      </w:r>
      <w:r>
        <w:rPr>
          <w:rFonts w:hint="eastAsia" w:ascii="仿宋_GB2312" w:eastAsia="仿宋_GB2312"/>
          <w:color w:val="FF0000"/>
          <w:sz w:val="30"/>
          <w:szCs w:val="30"/>
        </w:rPr>
        <w:t>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9、其他材料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eastAsia="zh-CN"/>
        </w:rPr>
        <w:t>注意：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、核对名字有无误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2、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一方为公司，落款致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eastAsia="zh-CN"/>
        </w:rPr>
        <w:t>中山市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中级人民法院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3、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当事人一方人数众多或者当事人双方为公民的案件，也可以向原审人民法院申请再审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4、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 xml:space="preserve">当事人申请再审，应当在判决、裁定（调解书）发生法律效力后六个月内提出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5、一审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主体地位信息要写清楚，如申请人（一审原告）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20"/>
        <w:textAlignment w:val="auto"/>
        <w:outlineLvl w:val="9"/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</w:pP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  <w:lang w:val="en-US" w:eastAsia="zh-CN"/>
        </w:rPr>
        <w:t>6、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highlight w:val="none"/>
          <w:shd w:val="pct10" w:color="auto" w:fill="FFFFFF"/>
        </w:rPr>
        <w:t>如有上诉，到二审法院申请再审（中院）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71086836">
    <w:nsid w:val="102874F4"/>
    <w:multiLevelType w:val="multilevel"/>
    <w:tmpl w:val="102874F4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7108683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81BD8"/>
    <w:rsid w:val="001435E0"/>
    <w:rsid w:val="0045665F"/>
    <w:rsid w:val="00476049"/>
    <w:rsid w:val="00747F14"/>
    <w:rsid w:val="00781BD8"/>
    <w:rsid w:val="007C62EE"/>
    <w:rsid w:val="153E511B"/>
    <w:rsid w:val="25DE6EB0"/>
    <w:rsid w:val="59785C5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58</Characters>
  <Lines>1</Lines>
  <Paragraphs>1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2020-12-20T05:50:00Z</dcterms:created>
  <dc:creator>TAMATO</dc:creator>
  <cp:lastModifiedBy>NTKO</cp:lastModifiedBy>
  <dcterms:modified xsi:type="dcterms:W3CDTF">2021-07-06T03:22:17Z</dcterms:modified>
  <dc:title>民事再审申请书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